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EF4" w:rsidRDefault="00610EF4" w:rsidP="00610EF4">
      <w:pPr>
        <w:spacing w:line="360" w:lineRule="auto"/>
        <w:outlineLvl w:val="1"/>
        <w:rPr>
          <w:rFonts w:ascii="微软雅黑" w:eastAsia="微软雅黑" w:hAnsi="微软雅黑" w:hint="eastAsia"/>
          <w:szCs w:val="21"/>
        </w:rPr>
      </w:pPr>
      <w:r>
        <w:rPr>
          <w:rFonts w:ascii="微软雅黑" w:eastAsia="微软雅黑" w:hAnsi="微软雅黑" w:hint="eastAsia"/>
          <w:szCs w:val="21"/>
        </w:rPr>
        <w:t>附录2-8  西南交通大学本科课程评估表[XJZB-2401-1.0]</w:t>
      </w:r>
    </w:p>
    <w:tbl>
      <w:tblPr>
        <w:tblpPr w:leftFromText="180" w:rightFromText="180" w:vertAnchor="text" w:horzAnchor="margin" w:tblpXSpec="right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2"/>
        <w:gridCol w:w="1376"/>
      </w:tblGrid>
      <w:tr w:rsidR="00610EF4" w:rsidTr="006813A1">
        <w:trPr>
          <w:trHeight w:val="458"/>
        </w:trPr>
        <w:tc>
          <w:tcPr>
            <w:tcW w:w="1292" w:type="dxa"/>
            <w:vAlign w:val="center"/>
          </w:tcPr>
          <w:p w:rsidR="00610EF4" w:rsidRDefault="00610EF4" w:rsidP="006813A1">
            <w:pPr>
              <w:adjustRightInd w:val="0"/>
              <w:snapToGrid w:val="0"/>
              <w:jc w:val="center"/>
              <w:rPr>
                <w:rFonts w:ascii="微软雅黑" w:eastAsia="微软雅黑" w:hAnsi="微软雅黑" w:cs="黑体"/>
                <w:b/>
                <w:sz w:val="24"/>
                <w:szCs w:val="24"/>
              </w:rPr>
            </w:pPr>
            <w:r>
              <w:rPr>
                <w:rFonts w:ascii="Times New Roman" w:eastAsia="微软雅黑" w:hAnsi="Times New Roman" w:hint="eastAsia"/>
                <w:b/>
                <w:szCs w:val="21"/>
              </w:rPr>
              <w:t>编号</w:t>
            </w:r>
          </w:p>
        </w:tc>
        <w:tc>
          <w:tcPr>
            <w:tcW w:w="1376" w:type="dxa"/>
            <w:vAlign w:val="center"/>
          </w:tcPr>
          <w:p w:rsidR="00610EF4" w:rsidRDefault="00610EF4" w:rsidP="006813A1">
            <w:pPr>
              <w:adjustRightInd w:val="0"/>
              <w:snapToGrid w:val="0"/>
              <w:jc w:val="center"/>
              <w:rPr>
                <w:rFonts w:ascii="微软雅黑" w:eastAsia="微软雅黑" w:hAnsi="微软雅黑" w:cs="黑体"/>
                <w:b/>
                <w:sz w:val="24"/>
                <w:szCs w:val="24"/>
              </w:rPr>
            </w:pPr>
            <w:r>
              <w:rPr>
                <w:rFonts w:ascii="Times New Roman" w:eastAsia="微软雅黑" w:hAnsi="Times New Roman"/>
                <w:b/>
                <w:szCs w:val="21"/>
              </w:rPr>
              <w:t>XJZB-</w:t>
            </w:r>
            <w:r>
              <w:rPr>
                <w:rFonts w:ascii="Times New Roman" w:eastAsia="微软雅黑" w:hAnsi="Times New Roman" w:hint="eastAsia"/>
                <w:b/>
                <w:szCs w:val="21"/>
              </w:rPr>
              <w:t>2401</w:t>
            </w:r>
          </w:p>
        </w:tc>
      </w:tr>
      <w:tr w:rsidR="00610EF4" w:rsidTr="006813A1">
        <w:tc>
          <w:tcPr>
            <w:tcW w:w="1292" w:type="dxa"/>
            <w:vAlign w:val="center"/>
          </w:tcPr>
          <w:p w:rsidR="00610EF4" w:rsidRDefault="00610EF4" w:rsidP="006813A1">
            <w:pPr>
              <w:adjustRightInd w:val="0"/>
              <w:snapToGrid w:val="0"/>
              <w:jc w:val="center"/>
              <w:rPr>
                <w:rFonts w:ascii="Times New Roman" w:eastAsia="微软雅黑" w:hAnsi="Times New Roman"/>
                <w:b/>
                <w:szCs w:val="21"/>
              </w:rPr>
            </w:pPr>
            <w:r>
              <w:rPr>
                <w:rFonts w:ascii="Times New Roman" w:eastAsia="微软雅黑" w:hAnsi="Times New Roman" w:hint="eastAsia"/>
                <w:b/>
                <w:szCs w:val="21"/>
              </w:rPr>
              <w:t>版本</w:t>
            </w:r>
          </w:p>
        </w:tc>
        <w:tc>
          <w:tcPr>
            <w:tcW w:w="1376" w:type="dxa"/>
            <w:vAlign w:val="center"/>
          </w:tcPr>
          <w:p w:rsidR="00610EF4" w:rsidRDefault="00610EF4" w:rsidP="006813A1">
            <w:pPr>
              <w:adjustRightInd w:val="0"/>
              <w:snapToGrid w:val="0"/>
              <w:jc w:val="center"/>
              <w:rPr>
                <w:rFonts w:ascii="Times New Roman" w:eastAsia="微软雅黑" w:hAnsi="Times New Roman"/>
                <w:b/>
                <w:szCs w:val="21"/>
              </w:rPr>
            </w:pPr>
            <w:r>
              <w:rPr>
                <w:rFonts w:ascii="Times New Roman" w:eastAsia="微软雅黑" w:hAnsi="Times New Roman"/>
                <w:b/>
                <w:szCs w:val="21"/>
              </w:rPr>
              <w:t>1.0</w:t>
            </w:r>
          </w:p>
        </w:tc>
      </w:tr>
      <w:tr w:rsidR="00610EF4" w:rsidTr="006813A1">
        <w:trPr>
          <w:trHeight w:val="85"/>
        </w:trPr>
        <w:tc>
          <w:tcPr>
            <w:tcW w:w="1292" w:type="dxa"/>
            <w:vAlign w:val="center"/>
          </w:tcPr>
          <w:p w:rsidR="00610EF4" w:rsidRDefault="00610EF4" w:rsidP="006813A1">
            <w:pPr>
              <w:adjustRightInd w:val="0"/>
              <w:snapToGrid w:val="0"/>
              <w:jc w:val="center"/>
              <w:rPr>
                <w:rFonts w:ascii="Times New Roman" w:eastAsia="微软雅黑" w:hAnsi="Times New Roman"/>
                <w:b/>
                <w:szCs w:val="21"/>
              </w:rPr>
            </w:pPr>
            <w:r>
              <w:rPr>
                <w:rFonts w:ascii="Times New Roman" w:eastAsia="微软雅黑" w:hAnsi="Times New Roman" w:hint="eastAsia"/>
                <w:b/>
                <w:szCs w:val="21"/>
              </w:rPr>
              <w:t>生效日期</w:t>
            </w:r>
          </w:p>
        </w:tc>
        <w:tc>
          <w:tcPr>
            <w:tcW w:w="1376" w:type="dxa"/>
            <w:vAlign w:val="center"/>
          </w:tcPr>
          <w:p w:rsidR="00610EF4" w:rsidRDefault="00610EF4" w:rsidP="006813A1">
            <w:pPr>
              <w:adjustRightInd w:val="0"/>
              <w:snapToGrid w:val="0"/>
              <w:jc w:val="center"/>
              <w:rPr>
                <w:rFonts w:ascii="Times New Roman" w:eastAsia="微软雅黑" w:hAnsi="Times New Roman" w:hint="eastAsia"/>
                <w:b/>
                <w:szCs w:val="21"/>
              </w:rPr>
            </w:pPr>
            <w:r>
              <w:rPr>
                <w:rFonts w:ascii="Times New Roman" w:eastAsia="微软雅黑" w:hAnsi="Times New Roman" w:hint="eastAsia"/>
                <w:b/>
                <w:szCs w:val="21"/>
              </w:rPr>
              <w:t>2016.4</w:t>
            </w:r>
          </w:p>
        </w:tc>
      </w:tr>
    </w:tbl>
    <w:p w:rsidR="00610EF4" w:rsidRDefault="00610EF4" w:rsidP="00610EF4">
      <w:pPr>
        <w:pStyle w:val="a5"/>
        <w:spacing w:after="120"/>
        <w:outlineLvl w:val="2"/>
        <w:rPr>
          <w:rFonts w:ascii="微软雅黑" w:eastAsia="微软雅黑" w:hAnsi="微软雅黑" w:hint="eastAsia"/>
          <w:sz w:val="52"/>
          <w:szCs w:val="52"/>
        </w:rPr>
      </w:pPr>
    </w:p>
    <w:p w:rsidR="00610EF4" w:rsidRDefault="00610EF4" w:rsidP="00610EF4">
      <w:pPr>
        <w:pStyle w:val="a5"/>
        <w:spacing w:before="0" w:after="0"/>
        <w:outlineLvl w:val="2"/>
        <w:rPr>
          <w:rFonts w:ascii="微软雅黑" w:eastAsia="微软雅黑" w:hAnsi="微软雅黑" w:hint="eastAsia"/>
          <w:sz w:val="48"/>
          <w:szCs w:val="48"/>
        </w:rPr>
      </w:pPr>
      <w:r>
        <w:rPr>
          <w:rFonts w:ascii="微软雅黑" w:eastAsia="微软雅黑" w:hAnsi="微软雅黑" w:hint="eastAsia"/>
          <w:sz w:val="48"/>
          <w:szCs w:val="48"/>
        </w:rPr>
        <w:t>西南交通大学</w:t>
      </w:r>
    </w:p>
    <w:p w:rsidR="00610EF4" w:rsidRDefault="00610EF4" w:rsidP="00610EF4">
      <w:pPr>
        <w:pStyle w:val="a5"/>
        <w:spacing w:before="0" w:after="0"/>
        <w:outlineLvl w:val="2"/>
        <w:rPr>
          <w:rFonts w:ascii="微软雅黑" w:eastAsia="微软雅黑" w:hAnsi="微软雅黑" w:hint="eastAsia"/>
          <w:sz w:val="48"/>
          <w:szCs w:val="48"/>
        </w:rPr>
      </w:pPr>
      <w:r>
        <w:rPr>
          <w:rFonts w:ascii="微软雅黑" w:eastAsia="微软雅黑" w:hAnsi="微软雅黑" w:hint="eastAsia"/>
          <w:sz w:val="48"/>
          <w:szCs w:val="48"/>
        </w:rPr>
        <w:t>本科课程评估与改进建议反馈表</w:t>
      </w:r>
    </w:p>
    <w:p w:rsidR="00610EF4" w:rsidRDefault="00610EF4" w:rsidP="00610EF4">
      <w:pPr>
        <w:spacing w:beforeLines="50" w:before="156" w:afterLines="50" w:after="156" w:line="288" w:lineRule="auto"/>
        <w:jc w:val="center"/>
        <w:rPr>
          <w:rFonts w:ascii="黑体" w:eastAsia="黑体" w:hAnsi="黑体"/>
          <w:sz w:val="48"/>
          <w:szCs w:val="48"/>
        </w:rPr>
      </w:pPr>
      <w:bookmarkStart w:id="0" w:name="_GoBack"/>
      <w:bookmarkEnd w:id="0"/>
    </w:p>
    <w:p w:rsidR="00610EF4" w:rsidRDefault="00610EF4" w:rsidP="00610EF4">
      <w:pPr>
        <w:spacing w:beforeLines="50" w:before="156" w:afterLines="50" w:after="156" w:line="360" w:lineRule="auto"/>
        <w:jc w:val="center"/>
        <w:rPr>
          <w:rFonts w:ascii="黑体" w:eastAsia="黑体" w:hAnsi="黑体"/>
          <w:sz w:val="48"/>
          <w:szCs w:val="48"/>
        </w:rPr>
      </w:pPr>
    </w:p>
    <w:p w:rsidR="00610EF4" w:rsidRDefault="00610EF4" w:rsidP="00610EF4">
      <w:pPr>
        <w:spacing w:beforeLines="50" w:before="156" w:afterLines="50" w:after="156" w:line="360" w:lineRule="auto"/>
        <w:jc w:val="center"/>
        <w:rPr>
          <w:rFonts w:ascii="黑体" w:eastAsia="黑体" w:hAnsi="黑体"/>
          <w:sz w:val="48"/>
          <w:szCs w:val="48"/>
        </w:rPr>
      </w:pPr>
    </w:p>
    <w:p w:rsidR="00610EF4" w:rsidRDefault="00610EF4" w:rsidP="00610EF4">
      <w:pPr>
        <w:spacing w:beforeLines="50" w:before="156" w:afterLines="50" w:after="156" w:line="360" w:lineRule="auto"/>
        <w:jc w:val="center"/>
        <w:rPr>
          <w:rFonts w:ascii="黑体" w:eastAsia="黑体" w:hAnsi="黑体"/>
          <w:sz w:val="48"/>
          <w:szCs w:val="48"/>
        </w:rPr>
      </w:pPr>
    </w:p>
    <w:p w:rsidR="00610EF4" w:rsidRDefault="00610EF4" w:rsidP="00610EF4">
      <w:pPr>
        <w:spacing w:beforeLines="50" w:before="156" w:afterLines="50" w:after="156" w:line="360" w:lineRule="auto"/>
        <w:jc w:val="center"/>
        <w:rPr>
          <w:rFonts w:ascii="黑体" w:eastAsia="黑体" w:hAnsi="黑体"/>
          <w:sz w:val="48"/>
          <w:szCs w:val="48"/>
        </w:rPr>
      </w:pPr>
    </w:p>
    <w:p w:rsidR="00610EF4" w:rsidRDefault="00610EF4" w:rsidP="00610EF4">
      <w:pPr>
        <w:spacing w:beforeLines="50" w:before="156" w:afterLines="50" w:after="156" w:line="360" w:lineRule="auto"/>
        <w:jc w:val="center"/>
        <w:rPr>
          <w:rFonts w:ascii="黑体" w:eastAsia="黑体" w:hAnsi="黑体"/>
          <w:sz w:val="48"/>
          <w:szCs w:val="48"/>
        </w:rPr>
      </w:pPr>
    </w:p>
    <w:p w:rsidR="00610EF4" w:rsidRDefault="00610EF4" w:rsidP="00610EF4">
      <w:pPr>
        <w:spacing w:beforeLines="50" w:before="156" w:afterLines="50" w:after="156" w:line="360" w:lineRule="auto"/>
        <w:jc w:val="center"/>
        <w:rPr>
          <w:rFonts w:ascii="黑体" w:eastAsia="黑体" w:hAnsi="黑体"/>
          <w:sz w:val="48"/>
          <w:szCs w:val="48"/>
        </w:rPr>
      </w:pPr>
    </w:p>
    <w:p w:rsidR="00610EF4" w:rsidRDefault="00610EF4" w:rsidP="00610EF4">
      <w:pPr>
        <w:spacing w:beforeLines="50" w:before="156" w:afterLines="50" w:after="156" w:line="360" w:lineRule="auto"/>
        <w:jc w:val="center"/>
        <w:rPr>
          <w:rFonts w:ascii="黑体" w:eastAsia="黑体" w:hAnsi="黑体"/>
          <w:sz w:val="48"/>
          <w:szCs w:val="48"/>
        </w:rPr>
      </w:pPr>
    </w:p>
    <w:p w:rsidR="00610EF4" w:rsidRDefault="00610EF4" w:rsidP="00610EF4">
      <w:pPr>
        <w:spacing w:beforeLines="50" w:before="156" w:afterLines="50" w:after="156" w:line="360" w:lineRule="auto"/>
        <w:jc w:val="center"/>
        <w:rPr>
          <w:rFonts w:ascii="黑体" w:eastAsia="黑体" w:hAnsi="黑体"/>
          <w:sz w:val="48"/>
          <w:szCs w:val="48"/>
        </w:rPr>
      </w:pPr>
    </w:p>
    <w:p w:rsidR="00610EF4" w:rsidRDefault="00610EF4" w:rsidP="00610EF4">
      <w:pPr>
        <w:spacing w:beforeLines="50" w:before="156" w:afterLines="50" w:after="156" w:line="360" w:lineRule="auto"/>
        <w:jc w:val="center"/>
        <w:rPr>
          <w:rFonts w:ascii="黑体" w:eastAsia="黑体" w:hAnsi="黑体"/>
          <w:sz w:val="48"/>
          <w:szCs w:val="48"/>
        </w:rPr>
      </w:pPr>
    </w:p>
    <w:p w:rsidR="00610EF4" w:rsidRDefault="00610EF4" w:rsidP="00610EF4">
      <w:pPr>
        <w:pStyle w:val="1"/>
        <w:autoSpaceDE w:val="0"/>
        <w:autoSpaceDN w:val="0"/>
        <w:adjustRightInd w:val="0"/>
        <w:spacing w:line="360" w:lineRule="auto"/>
        <w:ind w:left="0"/>
        <w:jc w:val="center"/>
        <w:rPr>
          <w:rFonts w:ascii="微软雅黑" w:eastAsia="微软雅黑" w:hAnsi="微软雅黑" w:cs="黑体" w:hint="eastAsia"/>
          <w:sz w:val="24"/>
          <w:szCs w:val="24"/>
        </w:rPr>
      </w:pPr>
    </w:p>
    <w:p w:rsidR="00610EF4" w:rsidRDefault="00610EF4" w:rsidP="00610EF4">
      <w:pPr>
        <w:pStyle w:val="1"/>
        <w:autoSpaceDE w:val="0"/>
        <w:autoSpaceDN w:val="0"/>
        <w:adjustRightInd w:val="0"/>
        <w:spacing w:line="360" w:lineRule="auto"/>
        <w:ind w:left="0"/>
        <w:jc w:val="center"/>
        <w:rPr>
          <w:rFonts w:ascii="微软雅黑" w:eastAsia="微软雅黑" w:hAnsi="微软雅黑" w:cs="黑体"/>
          <w:sz w:val="24"/>
          <w:szCs w:val="24"/>
        </w:rPr>
      </w:pPr>
      <w:r>
        <w:rPr>
          <w:rFonts w:ascii="微软雅黑" w:eastAsia="微软雅黑" w:hAnsi="微软雅黑" w:cs="黑体" w:hint="eastAsia"/>
          <w:sz w:val="24"/>
          <w:szCs w:val="24"/>
        </w:rPr>
        <w:t>西南交通大学教学质量保障工作委员会</w:t>
      </w:r>
    </w:p>
    <w:p w:rsidR="00610EF4" w:rsidRDefault="00610EF4" w:rsidP="00610EF4">
      <w:pPr>
        <w:pStyle w:val="1"/>
        <w:autoSpaceDE w:val="0"/>
        <w:autoSpaceDN w:val="0"/>
        <w:adjustRightInd w:val="0"/>
        <w:spacing w:line="360" w:lineRule="auto"/>
        <w:ind w:left="0"/>
        <w:jc w:val="center"/>
        <w:rPr>
          <w:rFonts w:ascii="微软雅黑" w:eastAsia="微软雅黑" w:hAnsi="微软雅黑" w:cs="黑体"/>
          <w:sz w:val="24"/>
          <w:szCs w:val="24"/>
        </w:rPr>
      </w:pPr>
      <w:r>
        <w:rPr>
          <w:rFonts w:ascii="微软雅黑" w:eastAsia="微软雅黑" w:hAnsi="微软雅黑" w:cs="黑体"/>
          <w:sz w:val="24"/>
          <w:szCs w:val="24"/>
        </w:rPr>
        <w:t>201</w:t>
      </w:r>
      <w:r>
        <w:rPr>
          <w:rFonts w:ascii="微软雅黑" w:eastAsia="微软雅黑" w:hAnsi="微软雅黑" w:cs="黑体" w:hint="eastAsia"/>
          <w:sz w:val="24"/>
          <w:szCs w:val="24"/>
        </w:rPr>
        <w:t>6年4月</w:t>
      </w:r>
    </w:p>
    <w:p w:rsidR="00610EF4" w:rsidRDefault="00610EF4" w:rsidP="00610EF4">
      <w:pPr>
        <w:numPr>
          <w:ilvl w:val="0"/>
          <w:numId w:val="1"/>
        </w:numPr>
        <w:tabs>
          <w:tab w:val="left" w:pos="720"/>
        </w:tabs>
        <w:spacing w:beforeLines="50" w:before="156" w:afterLines="50" w:after="156"/>
        <w:rPr>
          <w:rFonts w:ascii="微软雅黑" w:eastAsia="微软雅黑" w:hAnsi="微软雅黑" w:cs="微软雅黑" w:hint="eastAsia"/>
          <w:b/>
          <w:sz w:val="28"/>
          <w:szCs w:val="28"/>
        </w:rPr>
      </w:pPr>
      <w:r>
        <w:rPr>
          <w:rFonts w:hint="eastAsia"/>
          <w:b/>
          <w:sz w:val="24"/>
          <w:szCs w:val="24"/>
        </w:rPr>
        <w:br w:type="page"/>
      </w:r>
      <w:r>
        <w:rPr>
          <w:rFonts w:ascii="微软雅黑" w:eastAsia="微软雅黑" w:hAnsi="微软雅黑" w:cs="微软雅黑" w:hint="eastAsia"/>
          <w:b/>
          <w:sz w:val="28"/>
          <w:szCs w:val="28"/>
        </w:rPr>
        <w:lastRenderedPageBreak/>
        <w:t>西南交通大学本科课程评估表</w:t>
      </w:r>
    </w:p>
    <w:tbl>
      <w:tblPr>
        <w:tblStyle w:val="a6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327"/>
        <w:gridCol w:w="734"/>
        <w:gridCol w:w="4666"/>
        <w:gridCol w:w="2188"/>
        <w:gridCol w:w="368"/>
        <w:gridCol w:w="449"/>
        <w:gridCol w:w="407"/>
        <w:gridCol w:w="408"/>
        <w:gridCol w:w="415"/>
      </w:tblGrid>
      <w:tr w:rsidR="00610EF4" w:rsidTr="006813A1">
        <w:trPr>
          <w:trHeight w:val="121"/>
        </w:trPr>
        <w:tc>
          <w:tcPr>
            <w:tcW w:w="327" w:type="dxa"/>
            <w:vMerge w:val="restart"/>
            <w:vAlign w:val="center"/>
          </w:tcPr>
          <w:p w:rsidR="00610EF4" w:rsidRDefault="00610EF4" w:rsidP="006813A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734" w:type="dxa"/>
            <w:vMerge w:val="restart"/>
            <w:vAlign w:val="center"/>
          </w:tcPr>
          <w:p w:rsidR="00610EF4" w:rsidRDefault="00610EF4" w:rsidP="006813A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评估内容</w:t>
            </w:r>
          </w:p>
        </w:tc>
        <w:tc>
          <w:tcPr>
            <w:tcW w:w="4666" w:type="dxa"/>
            <w:vMerge w:val="restart"/>
            <w:vAlign w:val="center"/>
          </w:tcPr>
          <w:p w:rsidR="00610EF4" w:rsidRDefault="00610EF4" w:rsidP="006813A1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评估点</w:t>
            </w:r>
          </w:p>
        </w:tc>
        <w:tc>
          <w:tcPr>
            <w:tcW w:w="2188" w:type="dxa"/>
            <w:vMerge w:val="restart"/>
            <w:vAlign w:val="center"/>
          </w:tcPr>
          <w:p w:rsidR="00610EF4" w:rsidRDefault="00610EF4" w:rsidP="006813A1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评估指导</w:t>
            </w:r>
          </w:p>
        </w:tc>
        <w:tc>
          <w:tcPr>
            <w:tcW w:w="2047" w:type="dxa"/>
            <w:gridSpan w:val="5"/>
            <w:vAlign w:val="center"/>
          </w:tcPr>
          <w:p w:rsidR="00610EF4" w:rsidRDefault="00610EF4" w:rsidP="006813A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等级</w:t>
            </w:r>
          </w:p>
        </w:tc>
      </w:tr>
      <w:tr w:rsidR="00610EF4" w:rsidTr="006813A1">
        <w:trPr>
          <w:trHeight w:val="121"/>
        </w:trPr>
        <w:tc>
          <w:tcPr>
            <w:tcW w:w="327" w:type="dxa"/>
            <w:vMerge/>
          </w:tcPr>
          <w:p w:rsidR="00610EF4" w:rsidRDefault="00610EF4" w:rsidP="006813A1"/>
        </w:tc>
        <w:tc>
          <w:tcPr>
            <w:tcW w:w="734" w:type="dxa"/>
            <w:vMerge/>
          </w:tcPr>
          <w:p w:rsidR="00610EF4" w:rsidRDefault="00610EF4" w:rsidP="006813A1"/>
        </w:tc>
        <w:tc>
          <w:tcPr>
            <w:tcW w:w="4666" w:type="dxa"/>
            <w:vMerge/>
          </w:tcPr>
          <w:p w:rsidR="00610EF4" w:rsidRDefault="00610EF4" w:rsidP="006813A1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2188" w:type="dxa"/>
            <w:vMerge/>
            <w:vAlign w:val="center"/>
          </w:tcPr>
          <w:p w:rsidR="00610EF4" w:rsidRDefault="00610EF4" w:rsidP="006813A1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368" w:type="dxa"/>
          </w:tcPr>
          <w:p w:rsidR="00610EF4" w:rsidRDefault="00610EF4" w:rsidP="006813A1">
            <w:pPr>
              <w:rPr>
                <w:b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  <w:lang w:bidi="ar"/>
              </w:rPr>
              <w:t>特优</w:t>
            </w:r>
          </w:p>
        </w:tc>
        <w:tc>
          <w:tcPr>
            <w:tcW w:w="449" w:type="dxa"/>
          </w:tcPr>
          <w:p w:rsidR="00610EF4" w:rsidRDefault="00610EF4" w:rsidP="006813A1">
            <w:pPr>
              <w:rPr>
                <w:b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  <w:lang w:bidi="ar"/>
              </w:rPr>
              <w:t>优秀</w:t>
            </w:r>
          </w:p>
        </w:tc>
        <w:tc>
          <w:tcPr>
            <w:tcW w:w="407" w:type="dxa"/>
          </w:tcPr>
          <w:p w:rsidR="00610EF4" w:rsidRDefault="00610EF4" w:rsidP="006813A1">
            <w:pPr>
              <w:rPr>
                <w:b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  <w:lang w:bidi="ar"/>
              </w:rPr>
              <w:t>良好</w:t>
            </w:r>
          </w:p>
        </w:tc>
        <w:tc>
          <w:tcPr>
            <w:tcW w:w="408" w:type="dxa"/>
          </w:tcPr>
          <w:p w:rsidR="00610EF4" w:rsidRDefault="00610EF4" w:rsidP="006813A1">
            <w:pPr>
              <w:rPr>
                <w:b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  <w:lang w:bidi="ar"/>
              </w:rPr>
              <w:t>尚可</w:t>
            </w:r>
          </w:p>
        </w:tc>
        <w:tc>
          <w:tcPr>
            <w:tcW w:w="414" w:type="dxa"/>
          </w:tcPr>
          <w:p w:rsidR="00610EF4" w:rsidRDefault="00610EF4" w:rsidP="006813A1">
            <w:pPr>
              <w:rPr>
                <w:b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  <w:lang w:bidi="ar"/>
              </w:rPr>
              <w:t>待改进</w:t>
            </w:r>
          </w:p>
        </w:tc>
      </w:tr>
      <w:tr w:rsidR="00610EF4" w:rsidTr="006813A1">
        <w:tc>
          <w:tcPr>
            <w:tcW w:w="327" w:type="dxa"/>
            <w:vAlign w:val="center"/>
          </w:tcPr>
          <w:p w:rsidR="00610EF4" w:rsidRDefault="00610EF4" w:rsidP="006813A1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734" w:type="dxa"/>
            <w:vAlign w:val="center"/>
          </w:tcPr>
          <w:p w:rsidR="00610EF4" w:rsidRDefault="00610EF4" w:rsidP="006813A1">
            <w:pPr>
              <w:jc w:val="center"/>
              <w:rPr>
                <w:b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  <w:lang w:bidi="ar"/>
              </w:rPr>
              <w:t>教学目标与学习成果</w:t>
            </w:r>
          </w:p>
        </w:tc>
        <w:tc>
          <w:tcPr>
            <w:tcW w:w="4666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  <w:p w:rsidR="00610EF4" w:rsidRDefault="00610EF4" w:rsidP="006813A1">
            <w:pPr>
              <w:ind w:left="358" w:hangingChars="179" w:hanging="358"/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1.1课程教学目标设置恰当，有效支持相关专业毕业要求并包含多维度深层次教学目标。</w:t>
            </w:r>
          </w:p>
          <w:p w:rsidR="00610EF4" w:rsidRDefault="00610EF4" w:rsidP="006813A1">
            <w:pPr>
              <w:ind w:left="358" w:hangingChars="179" w:hanging="358"/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1.2课程对学生学习成果有明确地评价方法，相关证明材料及其分析能够清晰反映学生的课程学习成果，且这些学习成果与教学目标相对应。</w:t>
            </w:r>
          </w:p>
          <w:p w:rsidR="00610EF4" w:rsidRDefault="00610EF4" w:rsidP="006813A1">
            <w:pPr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</w:p>
        </w:tc>
        <w:tc>
          <w:tcPr>
            <w:tcW w:w="2188" w:type="dxa"/>
            <w:vAlign w:val="center"/>
          </w:tcPr>
          <w:p w:rsidR="00610EF4" w:rsidRDefault="00610EF4" w:rsidP="006813A1">
            <w:pPr>
              <w:jc w:val="center"/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《西南交通大学本科课程教学目标与学习成果评估指导[XJZB-2502]》</w:t>
            </w:r>
          </w:p>
        </w:tc>
        <w:tc>
          <w:tcPr>
            <w:tcW w:w="368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49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07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08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4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</w:tr>
      <w:tr w:rsidR="00610EF4" w:rsidTr="006813A1">
        <w:tc>
          <w:tcPr>
            <w:tcW w:w="327" w:type="dxa"/>
            <w:vAlign w:val="center"/>
          </w:tcPr>
          <w:p w:rsidR="00610EF4" w:rsidRDefault="00610EF4" w:rsidP="006813A1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734" w:type="dxa"/>
            <w:vAlign w:val="center"/>
          </w:tcPr>
          <w:p w:rsidR="00610EF4" w:rsidRDefault="00610EF4" w:rsidP="006813A1">
            <w:pPr>
              <w:jc w:val="center"/>
              <w:rPr>
                <w:b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  <w:lang w:bidi="ar"/>
              </w:rPr>
              <w:t>教学内容与教学策略</w:t>
            </w:r>
          </w:p>
        </w:tc>
        <w:tc>
          <w:tcPr>
            <w:tcW w:w="4666" w:type="dxa"/>
          </w:tcPr>
          <w:p w:rsidR="00610EF4" w:rsidRDefault="00610EF4" w:rsidP="006813A1">
            <w:pPr>
              <w:ind w:left="358" w:hangingChars="179" w:hanging="358"/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2.1课程教学内容深度广度适当，并能够反映相关学科领域最新发展。</w:t>
            </w:r>
          </w:p>
          <w:p w:rsidR="00610EF4" w:rsidRDefault="00610EF4" w:rsidP="006813A1">
            <w:pPr>
              <w:ind w:left="358" w:hangingChars="179" w:hanging="358"/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2.2课程知识点清楚，且知识点之间具有清晰的逻辑结构。</w:t>
            </w:r>
          </w:p>
          <w:p w:rsidR="00610EF4" w:rsidRDefault="00610EF4" w:rsidP="006813A1">
            <w:pPr>
              <w:ind w:left="358" w:hangingChars="179" w:hanging="358"/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2.3课程通过教学策略将课堂学习与课外学习有效结合，使得学生整个学期在课内课外都努力学习，从而有效有效达成课程教学目标。</w:t>
            </w:r>
          </w:p>
          <w:p w:rsidR="00610EF4" w:rsidRDefault="00610EF4" w:rsidP="006813A1">
            <w:pPr>
              <w:ind w:left="358" w:hangingChars="179" w:hanging="358"/>
              <w:rPr>
                <w:rStyle w:val="font5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2.4除课堂讲授外，课程采用了研讨式、实验实践、小组合作、写作、案例研究等多种教学活动，有效地调动了学生的学习兴趣与学习积极性，使得学生成为主动学习者。</w:t>
            </w:r>
          </w:p>
        </w:tc>
        <w:tc>
          <w:tcPr>
            <w:tcW w:w="2188" w:type="dxa"/>
            <w:vAlign w:val="center"/>
          </w:tcPr>
          <w:p w:rsidR="00610EF4" w:rsidRDefault="00610EF4" w:rsidP="006813A1">
            <w:pPr>
              <w:jc w:val="center"/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《西南交通大学本科课程教学内容与教学策略评估指导[XJZB-2503]》</w:t>
            </w:r>
          </w:p>
        </w:tc>
        <w:tc>
          <w:tcPr>
            <w:tcW w:w="368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49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07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08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4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</w:tr>
      <w:tr w:rsidR="00610EF4" w:rsidTr="006813A1">
        <w:tc>
          <w:tcPr>
            <w:tcW w:w="327" w:type="dxa"/>
            <w:vAlign w:val="center"/>
          </w:tcPr>
          <w:p w:rsidR="00610EF4" w:rsidRDefault="00610EF4" w:rsidP="006813A1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734" w:type="dxa"/>
            <w:vAlign w:val="center"/>
          </w:tcPr>
          <w:p w:rsidR="00610EF4" w:rsidRDefault="00610EF4" w:rsidP="006813A1">
            <w:pPr>
              <w:jc w:val="center"/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</w:rPr>
              <w:t>课堂教学行为与效果</w:t>
            </w:r>
          </w:p>
        </w:tc>
        <w:tc>
          <w:tcPr>
            <w:tcW w:w="4666" w:type="dxa"/>
          </w:tcPr>
          <w:p w:rsidR="00610EF4" w:rsidRDefault="00610EF4" w:rsidP="006813A1">
            <w:pPr>
              <w:ind w:left="358" w:hangingChars="179" w:hanging="358"/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3.1课堂讲授重点突出，强调重点难点，通过举例等方法帮助学生意识到课程重要性，并强调各概念之间的联系。</w:t>
            </w:r>
          </w:p>
          <w:p w:rsidR="00610EF4" w:rsidRDefault="00610EF4" w:rsidP="006813A1">
            <w:pPr>
              <w:ind w:left="358" w:hangingChars="179" w:hanging="358"/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3.2讲授内容条理清晰，语言明了，授课方式吸引人。</w:t>
            </w:r>
          </w:p>
          <w:p w:rsidR="00610EF4" w:rsidRDefault="00610EF4" w:rsidP="006813A1">
            <w:pPr>
              <w:ind w:left="358" w:hangingChars="179" w:hanging="358"/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3.3教师通晓学科知识，能够用对学科专业的热爱和对教学的热情感染学生。</w:t>
            </w:r>
          </w:p>
          <w:p w:rsidR="00610EF4" w:rsidRDefault="00610EF4" w:rsidP="006813A1">
            <w:pPr>
              <w:ind w:left="358" w:hangingChars="179" w:hanging="358"/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3.4学生被教师吸引，上课注意听讲，不愿意缺课。</w:t>
            </w:r>
          </w:p>
        </w:tc>
        <w:tc>
          <w:tcPr>
            <w:tcW w:w="2188" w:type="dxa"/>
            <w:vAlign w:val="center"/>
          </w:tcPr>
          <w:p w:rsidR="00610EF4" w:rsidRDefault="00610EF4" w:rsidP="006813A1">
            <w:pPr>
              <w:jc w:val="center"/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《西南交通大学本科课程课堂教学行为与教学效果评估指导[XJZB-2503]》</w:t>
            </w:r>
          </w:p>
        </w:tc>
        <w:tc>
          <w:tcPr>
            <w:tcW w:w="368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49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07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08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4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</w:tr>
      <w:tr w:rsidR="00610EF4" w:rsidTr="006813A1">
        <w:tc>
          <w:tcPr>
            <w:tcW w:w="327" w:type="dxa"/>
            <w:vAlign w:val="center"/>
          </w:tcPr>
          <w:p w:rsidR="00610EF4" w:rsidRDefault="00610EF4" w:rsidP="006813A1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734" w:type="dxa"/>
            <w:vAlign w:val="center"/>
          </w:tcPr>
          <w:p w:rsidR="00610EF4" w:rsidRDefault="00610EF4" w:rsidP="006813A1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  <w:lang w:bidi="ar"/>
              </w:rPr>
              <w:t>成绩评定与反馈</w:t>
            </w:r>
          </w:p>
          <w:p w:rsidR="00610EF4" w:rsidRDefault="00610EF4" w:rsidP="006813A1">
            <w:pPr>
              <w:jc w:val="center"/>
              <w:rPr>
                <w:b/>
              </w:rPr>
            </w:pPr>
          </w:p>
        </w:tc>
        <w:tc>
          <w:tcPr>
            <w:tcW w:w="4666" w:type="dxa"/>
          </w:tcPr>
          <w:p w:rsidR="00610EF4" w:rsidRDefault="00610EF4" w:rsidP="006813A1">
            <w:pPr>
              <w:ind w:left="358" w:hangingChars="179" w:hanging="358"/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4.1所采用的成绩评定</w:t>
            </w:r>
            <w:r>
              <w:rPr>
                <w:rFonts w:ascii="宋体" w:hAnsi="宋体" w:cs="宋体"/>
                <w:color w:val="000000"/>
                <w:szCs w:val="21"/>
                <w:lang w:bidi="ar"/>
              </w:rPr>
              <w:t>办法与</w:t>
            </w: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标准能够客观且公正评价学生学业表现，特别是不同教学班之间成绩评定标准具有较高一致性。</w:t>
            </w:r>
          </w:p>
          <w:p w:rsidR="00610EF4" w:rsidRDefault="00610EF4" w:rsidP="006813A1">
            <w:pPr>
              <w:ind w:left="358" w:hangingChars="179" w:hanging="358"/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4.2成绩评定包含多个考核项目，</w:t>
            </w:r>
            <w:r>
              <w:rPr>
                <w:rFonts w:ascii="宋体" w:hAnsi="宋体" w:cs="宋体"/>
                <w:color w:val="000000"/>
                <w:szCs w:val="21"/>
                <w:lang w:bidi="ar"/>
              </w:rPr>
              <w:t>这些</w:t>
            </w: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项目设置以及各项目所占比重是恰当的</w:t>
            </w:r>
            <w:r>
              <w:rPr>
                <w:rFonts w:ascii="宋体" w:hAnsi="宋体" w:cs="宋体"/>
                <w:color w:val="000000"/>
                <w:szCs w:val="21"/>
                <w:lang w:bidi="ar"/>
              </w:rPr>
              <w:t>，</w:t>
            </w: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能够充分且有效评价学生在所有教学目标上的达成度。</w:t>
            </w:r>
          </w:p>
          <w:p w:rsidR="00610EF4" w:rsidRDefault="00610EF4" w:rsidP="006813A1">
            <w:pPr>
              <w:ind w:left="358" w:hangingChars="179" w:hanging="358"/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4.3通过设置考核项目使得学生在整个学期中都不断努力学习，而不是仅仅依靠期末突击通过考试；及时将考核结果反馈给学生，从而在教学中尽力帮助学生了解如何学习能够获得好成绩。</w:t>
            </w:r>
          </w:p>
          <w:p w:rsidR="00610EF4" w:rsidRDefault="00610EF4" w:rsidP="006813A1">
            <w:pPr>
              <w:ind w:left="358" w:hangingChars="179" w:hanging="358"/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4.4在开课之初即向学生公布并解释成绩评定办法，对于每个考核项目尽量提前给出评分标准；按照大纲中公布的成绩评定办法进行考核，或对其进行的修改是合理且被学生理解的。</w:t>
            </w:r>
          </w:p>
          <w:p w:rsidR="00610EF4" w:rsidRDefault="00610EF4" w:rsidP="006813A1">
            <w:pPr>
              <w:ind w:left="358" w:hangingChars="179" w:hanging="358"/>
              <w:rPr>
                <w:rFonts w:ascii="宋体" w:hAnsi="宋体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4.5包含尽量多的与真实情境相联系的考核内容，包括学生生活场景或未来可能面临的工作场景等，从而帮助学生意识到所学知识的重要性。</w:t>
            </w:r>
          </w:p>
        </w:tc>
        <w:tc>
          <w:tcPr>
            <w:tcW w:w="2188" w:type="dxa"/>
            <w:vAlign w:val="center"/>
          </w:tcPr>
          <w:p w:rsidR="00610EF4" w:rsidRDefault="00610EF4" w:rsidP="006813A1">
            <w:pPr>
              <w:jc w:val="center"/>
              <w:rPr>
                <w:rFonts w:ascii="宋体" w:hAnsi="宋体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《西南交通大学本科课程成绩评定与反馈评估指导[XJZB-2503]》</w:t>
            </w:r>
          </w:p>
        </w:tc>
        <w:tc>
          <w:tcPr>
            <w:tcW w:w="368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49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07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08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4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</w:tr>
      <w:tr w:rsidR="00610EF4" w:rsidTr="006813A1">
        <w:tc>
          <w:tcPr>
            <w:tcW w:w="327" w:type="dxa"/>
            <w:vAlign w:val="center"/>
          </w:tcPr>
          <w:p w:rsidR="00610EF4" w:rsidRDefault="00610EF4" w:rsidP="006813A1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734" w:type="dxa"/>
            <w:vAlign w:val="center"/>
          </w:tcPr>
          <w:p w:rsidR="00610EF4" w:rsidRDefault="00610EF4" w:rsidP="006813A1">
            <w:pPr>
              <w:jc w:val="center"/>
              <w:rPr>
                <w:b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  <w:lang w:bidi="ar"/>
              </w:rPr>
              <w:t>学习资源与学习支持</w:t>
            </w:r>
          </w:p>
        </w:tc>
        <w:tc>
          <w:tcPr>
            <w:tcW w:w="4666" w:type="dxa"/>
          </w:tcPr>
          <w:p w:rsidR="00610EF4" w:rsidRDefault="00610EF4" w:rsidP="006813A1">
            <w:pPr>
              <w:ind w:left="358" w:hangingChars="179" w:hanging="358"/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5.1通过多种方式为学生提供足够支持与指导，包括学习方法指导、课程答疑等。</w:t>
            </w:r>
          </w:p>
          <w:p w:rsidR="00610EF4" w:rsidRDefault="00610EF4" w:rsidP="006813A1">
            <w:pPr>
              <w:ind w:left="358" w:hangingChars="179" w:hanging="358"/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5.2关注学习困难学生，为其提供支持以顺利完成课程学习。</w:t>
            </w:r>
          </w:p>
          <w:p w:rsidR="00610EF4" w:rsidRDefault="00610EF4" w:rsidP="006813A1">
            <w:pPr>
              <w:ind w:left="358" w:hangingChars="179" w:hanging="358"/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5.3课程为学生提供丰富且有效的课外学习资源，并指导学生如何高效获取并使用学习资源。</w:t>
            </w:r>
          </w:p>
          <w:p w:rsidR="00610EF4" w:rsidRDefault="00610EF4" w:rsidP="006813A1">
            <w:pPr>
              <w:ind w:left="358" w:hangingChars="179" w:hanging="358"/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5.4能够研究学生的学习状况，开展关于课程学习的研究，通过总结反思不断改进教学。</w:t>
            </w:r>
          </w:p>
        </w:tc>
        <w:tc>
          <w:tcPr>
            <w:tcW w:w="2188" w:type="dxa"/>
            <w:vAlign w:val="center"/>
          </w:tcPr>
          <w:p w:rsidR="00610EF4" w:rsidRDefault="00610EF4" w:rsidP="006813A1">
            <w:pPr>
              <w:jc w:val="center"/>
              <w:rPr>
                <w:rFonts w:ascii="宋体" w:hAnsi="宋体" w:cs="宋体" w:hint="eastAsia"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bidi="ar"/>
              </w:rPr>
              <w:t>《西南交通大学本科课程学习资源与学习支持评估指导[XJZB-2503]》</w:t>
            </w:r>
          </w:p>
        </w:tc>
        <w:tc>
          <w:tcPr>
            <w:tcW w:w="368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49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07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08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14" w:type="dxa"/>
          </w:tcPr>
          <w:p w:rsidR="00610EF4" w:rsidRDefault="00610EF4" w:rsidP="006813A1">
            <w:pPr>
              <w:rPr>
                <w:rFonts w:ascii="宋体" w:hAnsi="宋体"/>
                <w:szCs w:val="21"/>
              </w:rPr>
            </w:pPr>
          </w:p>
        </w:tc>
      </w:tr>
      <w:tr w:rsidR="00610EF4" w:rsidTr="006813A1">
        <w:trPr>
          <w:trHeight w:val="4848"/>
        </w:trPr>
        <w:tc>
          <w:tcPr>
            <w:tcW w:w="327" w:type="dxa"/>
            <w:vAlign w:val="center"/>
          </w:tcPr>
          <w:p w:rsidR="00610EF4" w:rsidRDefault="00610EF4" w:rsidP="006813A1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734" w:type="dxa"/>
            <w:vAlign w:val="center"/>
          </w:tcPr>
          <w:p w:rsidR="00610EF4" w:rsidRDefault="00610EF4" w:rsidP="006813A1">
            <w:pPr>
              <w:jc w:val="center"/>
              <w:rPr>
                <w:rFonts w:ascii="宋体" w:hAnsi="宋体" w:cs="宋体" w:hint="eastAsia"/>
                <w:b/>
                <w:color w:val="000000"/>
                <w:szCs w:val="21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  <w:lang w:bidi="ar"/>
              </w:rPr>
              <w:t>总体评价</w:t>
            </w:r>
          </w:p>
        </w:tc>
        <w:tc>
          <w:tcPr>
            <w:tcW w:w="8900" w:type="dxa"/>
            <w:gridSpan w:val="7"/>
          </w:tcPr>
          <w:p w:rsidR="00610EF4" w:rsidRDefault="00610EF4" w:rsidP="006813A1">
            <w:pPr>
              <w:rPr>
                <w:rFonts w:ascii="宋体" w:hAnsi="宋体" w:hint="eastAsia"/>
                <w:szCs w:val="21"/>
              </w:rPr>
            </w:pPr>
          </w:p>
          <w:p w:rsidR="00610EF4" w:rsidRDefault="00610EF4" w:rsidP="006813A1">
            <w:pPr>
              <w:rPr>
                <w:rFonts w:ascii="宋体" w:hAnsi="宋体" w:hint="eastAsia"/>
                <w:szCs w:val="21"/>
              </w:rPr>
            </w:pPr>
          </w:p>
          <w:p w:rsidR="00610EF4" w:rsidRDefault="00610EF4" w:rsidP="006813A1">
            <w:pPr>
              <w:rPr>
                <w:rFonts w:ascii="宋体" w:hAnsi="宋体" w:hint="eastAsia"/>
                <w:szCs w:val="21"/>
              </w:rPr>
            </w:pPr>
          </w:p>
          <w:p w:rsidR="00610EF4" w:rsidRDefault="00610EF4" w:rsidP="006813A1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总体来看，您认为该课程评级为：</w:t>
            </w:r>
          </w:p>
          <w:p w:rsidR="00610EF4" w:rsidRDefault="00610EF4" w:rsidP="006813A1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（1）特优____；（2）优秀____；（3）良好______；（4）及格______（5）待改进______。</w:t>
            </w:r>
          </w:p>
          <w:p w:rsidR="00610EF4" w:rsidRDefault="00610EF4" w:rsidP="006813A1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您是否推荐该课程评选年度优秀课程？   </w:t>
            </w:r>
          </w:p>
          <w:p w:rsidR="00610EF4" w:rsidRDefault="00610EF4" w:rsidP="006813A1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（1）推荐______；（2）不推荐________。  </w:t>
            </w:r>
          </w:p>
        </w:tc>
      </w:tr>
    </w:tbl>
    <w:p w:rsidR="00610EF4" w:rsidRDefault="00610EF4" w:rsidP="00610EF4">
      <w:pPr>
        <w:spacing w:line="0" w:lineRule="atLeast"/>
        <w:rPr>
          <w:rFonts w:ascii="楷体" w:eastAsia="楷体" w:hAnsi="楷体" w:cs="楷体" w:hint="eastAsia"/>
          <w:bCs/>
          <w:sz w:val="24"/>
          <w:szCs w:val="24"/>
        </w:rPr>
      </w:pPr>
      <w:r>
        <w:rPr>
          <w:rFonts w:ascii="楷体" w:eastAsia="楷体" w:hAnsi="楷体" w:cs="楷体" w:hint="eastAsia"/>
          <w:bCs/>
          <w:sz w:val="24"/>
          <w:szCs w:val="24"/>
        </w:rPr>
        <w:t>注：</w:t>
      </w:r>
    </w:p>
    <w:p w:rsidR="00610EF4" w:rsidRDefault="00610EF4" w:rsidP="00610EF4">
      <w:pPr>
        <w:spacing w:line="0" w:lineRule="atLeast"/>
        <w:rPr>
          <w:rFonts w:ascii="楷体" w:eastAsia="楷体" w:hAnsi="楷体" w:cs="楷体" w:hint="eastAsia"/>
          <w:bCs/>
          <w:sz w:val="24"/>
          <w:szCs w:val="24"/>
        </w:rPr>
      </w:pPr>
    </w:p>
    <w:p w:rsidR="00610EF4" w:rsidRDefault="00610EF4" w:rsidP="00610EF4">
      <w:pPr>
        <w:spacing w:beforeLines="50" w:before="156" w:afterLines="50" w:after="156"/>
        <w:rPr>
          <w:rFonts w:ascii="微软雅黑" w:eastAsia="微软雅黑" w:hAnsi="微软雅黑" w:cs="微软雅黑" w:hint="eastAsia"/>
          <w:b/>
          <w:sz w:val="28"/>
          <w:szCs w:val="28"/>
        </w:rPr>
      </w:pPr>
    </w:p>
    <w:p w:rsidR="00610EF4" w:rsidRDefault="00610EF4" w:rsidP="00610EF4">
      <w:pPr>
        <w:numPr>
          <w:ilvl w:val="0"/>
          <w:numId w:val="1"/>
        </w:numPr>
        <w:tabs>
          <w:tab w:val="left" w:pos="720"/>
        </w:tabs>
        <w:spacing w:beforeLines="50" w:before="156" w:afterLines="50" w:after="156"/>
        <w:rPr>
          <w:rFonts w:ascii="微软雅黑" w:eastAsia="微软雅黑" w:hAnsi="微软雅黑" w:cs="微软雅黑" w:hint="eastAsia"/>
          <w:b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sz w:val="28"/>
          <w:szCs w:val="28"/>
        </w:rPr>
        <w:br w:type="page"/>
        <w:t>改进意见和建议</w:t>
      </w:r>
    </w:p>
    <w:tbl>
      <w:tblPr>
        <w:tblStyle w:val="a6"/>
        <w:tblW w:w="0" w:type="auto"/>
        <w:tblInd w:w="0" w:type="dxa"/>
        <w:tblLayout w:type="fixed"/>
        <w:tblLook w:val="0000" w:firstRow="0" w:lastRow="0" w:firstColumn="0" w:lastColumn="0" w:noHBand="0" w:noVBand="0"/>
      </w:tblPr>
      <w:tblGrid>
        <w:gridCol w:w="9962"/>
      </w:tblGrid>
      <w:tr w:rsidR="00610EF4" w:rsidTr="006813A1">
        <w:tc>
          <w:tcPr>
            <w:tcW w:w="9962" w:type="dxa"/>
          </w:tcPr>
          <w:p w:rsidR="00610EF4" w:rsidRDefault="00610EF4" w:rsidP="00610EF4">
            <w:pPr>
              <w:numPr>
                <w:ilvl w:val="0"/>
                <w:numId w:val="2"/>
              </w:numPr>
              <w:spacing w:line="240" w:lineRule="atLeast"/>
              <w:ind w:firstLine="0"/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课程教学最突出优点</w:t>
            </w:r>
          </w:p>
          <w:p w:rsidR="00610EF4" w:rsidRDefault="00610EF4" w:rsidP="006813A1">
            <w:pPr>
              <w:spacing w:line="240" w:lineRule="atLeast"/>
              <w:rPr>
                <w:rFonts w:ascii="楷体" w:eastAsia="楷体" w:hAnsi="楷体" w:cs="楷体" w:hint="eastAsia"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（请简单描述与其它课程相比，本课程给你印象最深的优点。）</w:t>
            </w:r>
          </w:p>
          <w:p w:rsidR="00610EF4" w:rsidRDefault="00610EF4" w:rsidP="00610EF4">
            <w:pPr>
              <w:numPr>
                <w:ilvl w:val="0"/>
                <w:numId w:val="2"/>
              </w:numPr>
              <w:spacing w:line="0" w:lineRule="atLeast"/>
              <w:ind w:firstLine="0"/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教学中存在主要问题</w:t>
            </w:r>
          </w:p>
          <w:p w:rsidR="00610EF4" w:rsidRDefault="00610EF4" w:rsidP="00610EF4">
            <w:pPr>
              <w:numPr>
                <w:ilvl w:val="0"/>
                <w:numId w:val="3"/>
              </w:numPr>
              <w:spacing w:line="0" w:lineRule="atLeast"/>
              <w:ind w:firstLineChars="200" w:firstLine="480"/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教学目标与学习成果</w:t>
            </w:r>
          </w:p>
          <w:p w:rsidR="00610EF4" w:rsidRDefault="00610EF4" w:rsidP="00610EF4">
            <w:pPr>
              <w:numPr>
                <w:ilvl w:val="0"/>
                <w:numId w:val="3"/>
              </w:numPr>
              <w:spacing w:line="0" w:lineRule="atLeast"/>
              <w:ind w:firstLineChars="200" w:firstLine="480"/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教学内容</w:t>
            </w:r>
          </w:p>
          <w:p w:rsidR="00610EF4" w:rsidRDefault="00610EF4" w:rsidP="00610EF4">
            <w:pPr>
              <w:numPr>
                <w:ilvl w:val="0"/>
                <w:numId w:val="3"/>
              </w:numPr>
              <w:spacing w:line="0" w:lineRule="atLeast"/>
              <w:ind w:firstLineChars="200" w:firstLine="480"/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教学策略与资源</w:t>
            </w:r>
          </w:p>
          <w:p w:rsidR="00610EF4" w:rsidRDefault="00610EF4" w:rsidP="00610EF4">
            <w:pPr>
              <w:numPr>
                <w:ilvl w:val="0"/>
                <w:numId w:val="3"/>
              </w:numPr>
              <w:spacing w:line="0" w:lineRule="atLeast"/>
              <w:ind w:firstLineChars="200" w:firstLine="480"/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课堂教学行为与效果</w:t>
            </w:r>
          </w:p>
          <w:p w:rsidR="00610EF4" w:rsidRDefault="00610EF4" w:rsidP="00610EF4">
            <w:pPr>
              <w:numPr>
                <w:ilvl w:val="0"/>
                <w:numId w:val="3"/>
              </w:numPr>
              <w:spacing w:line="0" w:lineRule="atLeast"/>
              <w:ind w:firstLineChars="200" w:firstLine="480"/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成绩评定与反馈</w:t>
            </w:r>
          </w:p>
          <w:p w:rsidR="00610EF4" w:rsidRDefault="00610EF4" w:rsidP="00610EF4">
            <w:pPr>
              <w:numPr>
                <w:ilvl w:val="0"/>
                <w:numId w:val="3"/>
              </w:numPr>
              <w:spacing w:line="0" w:lineRule="atLeast"/>
              <w:ind w:firstLineChars="200" w:firstLine="480"/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学习支持与教学研究</w:t>
            </w:r>
          </w:p>
          <w:p w:rsidR="00610EF4" w:rsidRDefault="00610EF4" w:rsidP="006813A1">
            <w:pPr>
              <w:spacing w:line="240" w:lineRule="atLeast"/>
              <w:rPr>
                <w:rFonts w:ascii="楷体" w:eastAsia="楷体" w:hAnsi="楷体" w:cs="楷体" w:hint="eastAsia"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（请针对评级表里面的六个评估方面，针对评估要点分别阐述教学中存在问题。）</w:t>
            </w:r>
          </w:p>
          <w:p w:rsidR="00610EF4" w:rsidRDefault="00610EF4" w:rsidP="00610EF4">
            <w:pPr>
              <w:numPr>
                <w:ilvl w:val="0"/>
                <w:numId w:val="2"/>
              </w:numPr>
              <w:spacing w:line="240" w:lineRule="atLeast"/>
              <w:ind w:firstLine="0"/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bCs/>
                <w:sz w:val="24"/>
                <w:szCs w:val="24"/>
              </w:rPr>
              <w:t>改进意见建议</w:t>
            </w:r>
          </w:p>
          <w:p w:rsidR="00610EF4" w:rsidRDefault="00610EF4" w:rsidP="006813A1">
            <w:pPr>
              <w:spacing w:line="240" w:lineRule="atLeast"/>
              <w:rPr>
                <w:rFonts w:ascii="楷体" w:eastAsia="楷体" w:hAnsi="楷体" w:cs="楷体" w:hint="eastAsia"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Cs/>
                <w:sz w:val="24"/>
                <w:szCs w:val="24"/>
              </w:rPr>
              <w:t>（请明确写出若干条改进意见建议，将作为今后评估课程持续改进情况的主要依据。）</w:t>
            </w:r>
          </w:p>
          <w:p w:rsidR="00610EF4" w:rsidRDefault="00610EF4" w:rsidP="006813A1">
            <w:pPr>
              <w:spacing w:beforeLines="50" w:before="156" w:afterLines="50" w:after="156"/>
              <w:rPr>
                <w:rFonts w:ascii="微软雅黑" w:eastAsia="微软雅黑" w:hAnsi="微软雅黑" w:cs="微软雅黑" w:hint="eastAsia"/>
                <w:b/>
                <w:sz w:val="28"/>
                <w:szCs w:val="28"/>
              </w:rPr>
            </w:pPr>
          </w:p>
          <w:p w:rsidR="00610EF4" w:rsidRDefault="00610EF4" w:rsidP="006813A1">
            <w:pPr>
              <w:spacing w:beforeLines="50" w:before="156" w:afterLines="50" w:after="156"/>
              <w:rPr>
                <w:rFonts w:ascii="微软雅黑" w:eastAsia="微软雅黑" w:hAnsi="微软雅黑" w:cs="微软雅黑" w:hint="eastAsia"/>
                <w:b/>
                <w:sz w:val="28"/>
                <w:szCs w:val="28"/>
              </w:rPr>
            </w:pPr>
          </w:p>
          <w:p w:rsidR="00610EF4" w:rsidRDefault="00610EF4" w:rsidP="006813A1">
            <w:pPr>
              <w:spacing w:beforeLines="50" w:before="156" w:afterLines="50" w:after="156"/>
              <w:rPr>
                <w:rFonts w:ascii="微软雅黑" w:eastAsia="微软雅黑" w:hAnsi="微软雅黑" w:cs="微软雅黑" w:hint="eastAsia"/>
                <w:b/>
                <w:sz w:val="28"/>
                <w:szCs w:val="28"/>
              </w:rPr>
            </w:pPr>
          </w:p>
          <w:p w:rsidR="00610EF4" w:rsidRDefault="00610EF4" w:rsidP="006813A1">
            <w:pPr>
              <w:spacing w:beforeLines="50" w:before="156" w:afterLines="50" w:after="156"/>
              <w:rPr>
                <w:rFonts w:ascii="微软雅黑" w:eastAsia="微软雅黑" w:hAnsi="微软雅黑" w:cs="微软雅黑" w:hint="eastAsia"/>
                <w:b/>
                <w:sz w:val="28"/>
                <w:szCs w:val="28"/>
              </w:rPr>
            </w:pPr>
          </w:p>
          <w:p w:rsidR="00610EF4" w:rsidRDefault="00610EF4" w:rsidP="006813A1">
            <w:pPr>
              <w:spacing w:beforeLines="50" w:before="156" w:afterLines="50" w:after="156"/>
              <w:rPr>
                <w:rFonts w:ascii="微软雅黑" w:eastAsia="微软雅黑" w:hAnsi="微软雅黑" w:cs="微软雅黑" w:hint="eastAsia"/>
                <w:b/>
                <w:sz w:val="28"/>
                <w:szCs w:val="28"/>
              </w:rPr>
            </w:pPr>
          </w:p>
          <w:p w:rsidR="00610EF4" w:rsidRDefault="00610EF4" w:rsidP="006813A1">
            <w:pPr>
              <w:spacing w:beforeLines="50" w:before="156" w:afterLines="50" w:after="156"/>
              <w:rPr>
                <w:rFonts w:ascii="微软雅黑" w:eastAsia="微软雅黑" w:hAnsi="微软雅黑" w:cs="微软雅黑" w:hint="eastAsia"/>
                <w:b/>
                <w:sz w:val="28"/>
                <w:szCs w:val="28"/>
              </w:rPr>
            </w:pPr>
          </w:p>
          <w:p w:rsidR="00610EF4" w:rsidRDefault="00610EF4" w:rsidP="006813A1">
            <w:pPr>
              <w:spacing w:beforeLines="50" w:before="156" w:afterLines="50" w:after="156"/>
              <w:rPr>
                <w:rFonts w:ascii="微软雅黑" w:eastAsia="微软雅黑" w:hAnsi="微软雅黑" w:cs="微软雅黑" w:hint="eastAsia"/>
                <w:b/>
                <w:sz w:val="28"/>
                <w:szCs w:val="28"/>
              </w:rPr>
            </w:pPr>
          </w:p>
          <w:p w:rsidR="00610EF4" w:rsidRDefault="00610EF4" w:rsidP="006813A1">
            <w:pPr>
              <w:spacing w:beforeLines="50" w:before="156" w:afterLines="50" w:after="156"/>
              <w:rPr>
                <w:rFonts w:ascii="微软雅黑" w:eastAsia="微软雅黑" w:hAnsi="微软雅黑" w:cs="微软雅黑" w:hint="eastAsia"/>
                <w:b/>
                <w:sz w:val="28"/>
                <w:szCs w:val="28"/>
              </w:rPr>
            </w:pPr>
          </w:p>
          <w:p w:rsidR="00610EF4" w:rsidRDefault="00610EF4" w:rsidP="006813A1">
            <w:pPr>
              <w:spacing w:beforeLines="50" w:before="156" w:afterLines="50" w:after="156"/>
              <w:rPr>
                <w:rFonts w:ascii="微软雅黑" w:eastAsia="微软雅黑" w:hAnsi="微软雅黑" w:cs="微软雅黑" w:hint="eastAsia"/>
                <w:b/>
                <w:sz w:val="28"/>
                <w:szCs w:val="28"/>
              </w:rPr>
            </w:pPr>
          </w:p>
        </w:tc>
      </w:tr>
    </w:tbl>
    <w:p w:rsidR="000B37AF" w:rsidRDefault="00610EF4">
      <w:r>
        <w:rPr>
          <w:rFonts w:ascii="微软雅黑" w:eastAsia="微软雅黑" w:hAnsi="微软雅黑" w:hint="eastAsia"/>
          <w:szCs w:val="21"/>
        </w:rPr>
        <w:br w:type="page"/>
      </w:r>
    </w:p>
    <w:sectPr w:rsidR="000B37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EF4" w:rsidRDefault="00610EF4" w:rsidP="00610EF4">
      <w:r>
        <w:separator/>
      </w:r>
    </w:p>
  </w:endnote>
  <w:endnote w:type="continuationSeparator" w:id="0">
    <w:p w:rsidR="00610EF4" w:rsidRDefault="00610EF4" w:rsidP="00610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EF4" w:rsidRDefault="00610EF4" w:rsidP="00610EF4">
      <w:r>
        <w:separator/>
      </w:r>
    </w:p>
  </w:footnote>
  <w:footnote w:type="continuationSeparator" w:id="0">
    <w:p w:rsidR="00610EF4" w:rsidRDefault="00610EF4" w:rsidP="00610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2FB9C"/>
    <w:multiLevelType w:val="multilevel"/>
    <w:tmpl w:val="57B2FB9C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 w:hint="eastAsia"/>
      </w:rPr>
    </w:lvl>
  </w:abstractNum>
  <w:abstractNum w:abstractNumId="1">
    <w:nsid w:val="57B2FC32"/>
    <w:multiLevelType w:val="singleLevel"/>
    <w:tmpl w:val="57B2FC32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57B2FC5D"/>
    <w:multiLevelType w:val="singleLevel"/>
    <w:tmpl w:val="57B2FC5D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8F2"/>
    <w:rsid w:val="00003B4B"/>
    <w:rsid w:val="00006967"/>
    <w:rsid w:val="00015F1E"/>
    <w:rsid w:val="000233DF"/>
    <w:rsid w:val="00024D90"/>
    <w:rsid w:val="00031EC2"/>
    <w:rsid w:val="00063535"/>
    <w:rsid w:val="000651A2"/>
    <w:rsid w:val="00067F65"/>
    <w:rsid w:val="0007336A"/>
    <w:rsid w:val="000778FB"/>
    <w:rsid w:val="00096010"/>
    <w:rsid w:val="000968A9"/>
    <w:rsid w:val="00097421"/>
    <w:rsid w:val="000A3A18"/>
    <w:rsid w:val="000A3E56"/>
    <w:rsid w:val="000A4B17"/>
    <w:rsid w:val="000A52AA"/>
    <w:rsid w:val="000B37AF"/>
    <w:rsid w:val="000B3A5E"/>
    <w:rsid w:val="000B795D"/>
    <w:rsid w:val="000C32A1"/>
    <w:rsid w:val="000C4720"/>
    <w:rsid w:val="000E7182"/>
    <w:rsid w:val="000F31F0"/>
    <w:rsid w:val="00111F53"/>
    <w:rsid w:val="001147F0"/>
    <w:rsid w:val="00123AB0"/>
    <w:rsid w:val="00134A93"/>
    <w:rsid w:val="00135D7B"/>
    <w:rsid w:val="00142DEC"/>
    <w:rsid w:val="00147F9E"/>
    <w:rsid w:val="00150E3A"/>
    <w:rsid w:val="0015190C"/>
    <w:rsid w:val="00151BF3"/>
    <w:rsid w:val="00155F29"/>
    <w:rsid w:val="001655FA"/>
    <w:rsid w:val="00173FAF"/>
    <w:rsid w:val="001757EE"/>
    <w:rsid w:val="00177920"/>
    <w:rsid w:val="00191EBF"/>
    <w:rsid w:val="001A45B6"/>
    <w:rsid w:val="001B5C91"/>
    <w:rsid w:val="001B6369"/>
    <w:rsid w:val="001C2C73"/>
    <w:rsid w:val="001C2F19"/>
    <w:rsid w:val="001D6731"/>
    <w:rsid w:val="001E04FD"/>
    <w:rsid w:val="001E1811"/>
    <w:rsid w:val="001F0841"/>
    <w:rsid w:val="0020577A"/>
    <w:rsid w:val="00210FCD"/>
    <w:rsid w:val="00225051"/>
    <w:rsid w:val="00225474"/>
    <w:rsid w:val="0023289D"/>
    <w:rsid w:val="0024081F"/>
    <w:rsid w:val="002442AE"/>
    <w:rsid w:val="00260501"/>
    <w:rsid w:val="002660B6"/>
    <w:rsid w:val="0026672B"/>
    <w:rsid w:val="00267E1F"/>
    <w:rsid w:val="00281821"/>
    <w:rsid w:val="00285507"/>
    <w:rsid w:val="00285708"/>
    <w:rsid w:val="00293614"/>
    <w:rsid w:val="002937D1"/>
    <w:rsid w:val="002A2170"/>
    <w:rsid w:val="002B2DCA"/>
    <w:rsid w:val="002B5F7D"/>
    <w:rsid w:val="002C11AF"/>
    <w:rsid w:val="002F2CF0"/>
    <w:rsid w:val="002F3FFD"/>
    <w:rsid w:val="002F669D"/>
    <w:rsid w:val="002F7700"/>
    <w:rsid w:val="003106DC"/>
    <w:rsid w:val="00317071"/>
    <w:rsid w:val="00317275"/>
    <w:rsid w:val="00317BD6"/>
    <w:rsid w:val="003349D8"/>
    <w:rsid w:val="0033577D"/>
    <w:rsid w:val="003419BC"/>
    <w:rsid w:val="0034376F"/>
    <w:rsid w:val="0034467C"/>
    <w:rsid w:val="00352E9C"/>
    <w:rsid w:val="00362D19"/>
    <w:rsid w:val="00372EE4"/>
    <w:rsid w:val="00374603"/>
    <w:rsid w:val="00382B29"/>
    <w:rsid w:val="003904A6"/>
    <w:rsid w:val="003A7C00"/>
    <w:rsid w:val="003B6C19"/>
    <w:rsid w:val="003D07A3"/>
    <w:rsid w:val="003D1765"/>
    <w:rsid w:val="003D5FC2"/>
    <w:rsid w:val="003F4CDD"/>
    <w:rsid w:val="00406691"/>
    <w:rsid w:val="00410B1B"/>
    <w:rsid w:val="0042184F"/>
    <w:rsid w:val="0042718A"/>
    <w:rsid w:val="004279F1"/>
    <w:rsid w:val="00430417"/>
    <w:rsid w:val="00431D49"/>
    <w:rsid w:val="00432108"/>
    <w:rsid w:val="00436885"/>
    <w:rsid w:val="00446168"/>
    <w:rsid w:val="004607E4"/>
    <w:rsid w:val="00464D12"/>
    <w:rsid w:val="00473288"/>
    <w:rsid w:val="004841FC"/>
    <w:rsid w:val="00484527"/>
    <w:rsid w:val="00494005"/>
    <w:rsid w:val="0049570F"/>
    <w:rsid w:val="004A7F57"/>
    <w:rsid w:val="004C2E80"/>
    <w:rsid w:val="004C3056"/>
    <w:rsid w:val="004C6149"/>
    <w:rsid w:val="004E6E40"/>
    <w:rsid w:val="004F7572"/>
    <w:rsid w:val="005002DF"/>
    <w:rsid w:val="00513091"/>
    <w:rsid w:val="005215D5"/>
    <w:rsid w:val="00523E67"/>
    <w:rsid w:val="00524AA7"/>
    <w:rsid w:val="005542B2"/>
    <w:rsid w:val="00563C2E"/>
    <w:rsid w:val="00570165"/>
    <w:rsid w:val="00572792"/>
    <w:rsid w:val="00574377"/>
    <w:rsid w:val="005812D5"/>
    <w:rsid w:val="00585297"/>
    <w:rsid w:val="00586072"/>
    <w:rsid w:val="00594F7E"/>
    <w:rsid w:val="00595363"/>
    <w:rsid w:val="005B3864"/>
    <w:rsid w:val="005B5680"/>
    <w:rsid w:val="005C588A"/>
    <w:rsid w:val="005D0E3D"/>
    <w:rsid w:val="005D1F1F"/>
    <w:rsid w:val="005D3A84"/>
    <w:rsid w:val="005E6B47"/>
    <w:rsid w:val="005E78D4"/>
    <w:rsid w:val="006027F4"/>
    <w:rsid w:val="00602F93"/>
    <w:rsid w:val="00606817"/>
    <w:rsid w:val="00610EF4"/>
    <w:rsid w:val="0061422A"/>
    <w:rsid w:val="00624889"/>
    <w:rsid w:val="00631BC6"/>
    <w:rsid w:val="00637A4C"/>
    <w:rsid w:val="006429E7"/>
    <w:rsid w:val="00643B54"/>
    <w:rsid w:val="006459AA"/>
    <w:rsid w:val="00646341"/>
    <w:rsid w:val="0065043C"/>
    <w:rsid w:val="006555C1"/>
    <w:rsid w:val="00656BB7"/>
    <w:rsid w:val="0066212D"/>
    <w:rsid w:val="006716FC"/>
    <w:rsid w:val="006803F6"/>
    <w:rsid w:val="006808E9"/>
    <w:rsid w:val="006878BF"/>
    <w:rsid w:val="006A54E9"/>
    <w:rsid w:val="006D5070"/>
    <w:rsid w:val="006D75A4"/>
    <w:rsid w:val="006E3E87"/>
    <w:rsid w:val="006F1CD6"/>
    <w:rsid w:val="006F3A23"/>
    <w:rsid w:val="006F3D9A"/>
    <w:rsid w:val="006F4C74"/>
    <w:rsid w:val="006F6E4A"/>
    <w:rsid w:val="006F7FB3"/>
    <w:rsid w:val="00701576"/>
    <w:rsid w:val="00705161"/>
    <w:rsid w:val="00705183"/>
    <w:rsid w:val="007115B4"/>
    <w:rsid w:val="00722893"/>
    <w:rsid w:val="00727F91"/>
    <w:rsid w:val="00735B42"/>
    <w:rsid w:val="007436E8"/>
    <w:rsid w:val="0074744D"/>
    <w:rsid w:val="00752177"/>
    <w:rsid w:val="00762ED5"/>
    <w:rsid w:val="00765E3F"/>
    <w:rsid w:val="00766514"/>
    <w:rsid w:val="007743E0"/>
    <w:rsid w:val="007828C2"/>
    <w:rsid w:val="00784933"/>
    <w:rsid w:val="007921C6"/>
    <w:rsid w:val="007A2D12"/>
    <w:rsid w:val="007B00DC"/>
    <w:rsid w:val="007C39EF"/>
    <w:rsid w:val="007C7FE3"/>
    <w:rsid w:val="007D6153"/>
    <w:rsid w:val="007E41CA"/>
    <w:rsid w:val="007E73B0"/>
    <w:rsid w:val="00812FFD"/>
    <w:rsid w:val="008268DC"/>
    <w:rsid w:val="00826E96"/>
    <w:rsid w:val="00830772"/>
    <w:rsid w:val="00830FA4"/>
    <w:rsid w:val="00833384"/>
    <w:rsid w:val="00834F99"/>
    <w:rsid w:val="00863598"/>
    <w:rsid w:val="008715F7"/>
    <w:rsid w:val="00885644"/>
    <w:rsid w:val="00885D32"/>
    <w:rsid w:val="008A4BA9"/>
    <w:rsid w:val="008A75B6"/>
    <w:rsid w:val="008B1768"/>
    <w:rsid w:val="008B27DA"/>
    <w:rsid w:val="008D1C2A"/>
    <w:rsid w:val="008F0ACA"/>
    <w:rsid w:val="008F58E8"/>
    <w:rsid w:val="00903AB5"/>
    <w:rsid w:val="00903E3E"/>
    <w:rsid w:val="009064D9"/>
    <w:rsid w:val="009207AD"/>
    <w:rsid w:val="00932A87"/>
    <w:rsid w:val="009346AC"/>
    <w:rsid w:val="00934E05"/>
    <w:rsid w:val="00980310"/>
    <w:rsid w:val="00982A13"/>
    <w:rsid w:val="00982C13"/>
    <w:rsid w:val="00983602"/>
    <w:rsid w:val="0098769D"/>
    <w:rsid w:val="0099508D"/>
    <w:rsid w:val="009B577A"/>
    <w:rsid w:val="009D0402"/>
    <w:rsid w:val="009D3224"/>
    <w:rsid w:val="009D57A2"/>
    <w:rsid w:val="009D78CA"/>
    <w:rsid w:val="009E2485"/>
    <w:rsid w:val="009F0416"/>
    <w:rsid w:val="00A02E6F"/>
    <w:rsid w:val="00A04620"/>
    <w:rsid w:val="00A05171"/>
    <w:rsid w:val="00A1005A"/>
    <w:rsid w:val="00A43731"/>
    <w:rsid w:val="00A52118"/>
    <w:rsid w:val="00A64BF7"/>
    <w:rsid w:val="00A735AF"/>
    <w:rsid w:val="00A81808"/>
    <w:rsid w:val="00A849F6"/>
    <w:rsid w:val="00A971A0"/>
    <w:rsid w:val="00AA4116"/>
    <w:rsid w:val="00AA5222"/>
    <w:rsid w:val="00AC35C6"/>
    <w:rsid w:val="00AE20A8"/>
    <w:rsid w:val="00AF3CD2"/>
    <w:rsid w:val="00AF5ECE"/>
    <w:rsid w:val="00B01762"/>
    <w:rsid w:val="00B15409"/>
    <w:rsid w:val="00B157E3"/>
    <w:rsid w:val="00B2414B"/>
    <w:rsid w:val="00B4166C"/>
    <w:rsid w:val="00B42B9C"/>
    <w:rsid w:val="00B46C2A"/>
    <w:rsid w:val="00B62365"/>
    <w:rsid w:val="00B649AF"/>
    <w:rsid w:val="00B66F87"/>
    <w:rsid w:val="00B711EB"/>
    <w:rsid w:val="00B7544A"/>
    <w:rsid w:val="00B76985"/>
    <w:rsid w:val="00B8038B"/>
    <w:rsid w:val="00B85A10"/>
    <w:rsid w:val="00B911A4"/>
    <w:rsid w:val="00B91222"/>
    <w:rsid w:val="00B93E4C"/>
    <w:rsid w:val="00BA19C9"/>
    <w:rsid w:val="00BA528D"/>
    <w:rsid w:val="00BA7647"/>
    <w:rsid w:val="00BB2B1C"/>
    <w:rsid w:val="00BC4ADC"/>
    <w:rsid w:val="00BC52FF"/>
    <w:rsid w:val="00BC5A89"/>
    <w:rsid w:val="00BD049A"/>
    <w:rsid w:val="00BD4AA7"/>
    <w:rsid w:val="00BE3460"/>
    <w:rsid w:val="00BE6931"/>
    <w:rsid w:val="00C05DBE"/>
    <w:rsid w:val="00C23C1E"/>
    <w:rsid w:val="00C27036"/>
    <w:rsid w:val="00C2780E"/>
    <w:rsid w:val="00C30988"/>
    <w:rsid w:val="00C31518"/>
    <w:rsid w:val="00C368F2"/>
    <w:rsid w:val="00C47BF2"/>
    <w:rsid w:val="00C52937"/>
    <w:rsid w:val="00C54403"/>
    <w:rsid w:val="00C55B16"/>
    <w:rsid w:val="00C60D26"/>
    <w:rsid w:val="00C633EE"/>
    <w:rsid w:val="00C71DCC"/>
    <w:rsid w:val="00C75CF9"/>
    <w:rsid w:val="00C83119"/>
    <w:rsid w:val="00C9180C"/>
    <w:rsid w:val="00CA26DD"/>
    <w:rsid w:val="00CB167F"/>
    <w:rsid w:val="00CC292A"/>
    <w:rsid w:val="00CD44D7"/>
    <w:rsid w:val="00CE55D1"/>
    <w:rsid w:val="00CF1E8B"/>
    <w:rsid w:val="00D00C83"/>
    <w:rsid w:val="00D06B44"/>
    <w:rsid w:val="00D13F3C"/>
    <w:rsid w:val="00D20C2D"/>
    <w:rsid w:val="00D40584"/>
    <w:rsid w:val="00D51E15"/>
    <w:rsid w:val="00D60B73"/>
    <w:rsid w:val="00D63CBD"/>
    <w:rsid w:val="00D652D8"/>
    <w:rsid w:val="00D66CC4"/>
    <w:rsid w:val="00D77E50"/>
    <w:rsid w:val="00D82C42"/>
    <w:rsid w:val="00D838C9"/>
    <w:rsid w:val="00DA5B7C"/>
    <w:rsid w:val="00DA6C99"/>
    <w:rsid w:val="00DB2BF4"/>
    <w:rsid w:val="00DB2E8C"/>
    <w:rsid w:val="00DC4A2C"/>
    <w:rsid w:val="00DE1CA0"/>
    <w:rsid w:val="00DF7F95"/>
    <w:rsid w:val="00E07430"/>
    <w:rsid w:val="00E1390B"/>
    <w:rsid w:val="00E13FFD"/>
    <w:rsid w:val="00E22E52"/>
    <w:rsid w:val="00E32B83"/>
    <w:rsid w:val="00E5288D"/>
    <w:rsid w:val="00E64DEE"/>
    <w:rsid w:val="00E943E6"/>
    <w:rsid w:val="00EA71F6"/>
    <w:rsid w:val="00EB414B"/>
    <w:rsid w:val="00EC20E7"/>
    <w:rsid w:val="00EC5EDA"/>
    <w:rsid w:val="00ED56F6"/>
    <w:rsid w:val="00EE40D4"/>
    <w:rsid w:val="00EF28CD"/>
    <w:rsid w:val="00EF7132"/>
    <w:rsid w:val="00F011C5"/>
    <w:rsid w:val="00F07AD7"/>
    <w:rsid w:val="00F10970"/>
    <w:rsid w:val="00F155DD"/>
    <w:rsid w:val="00F716C1"/>
    <w:rsid w:val="00F736BE"/>
    <w:rsid w:val="00F8260F"/>
    <w:rsid w:val="00F87710"/>
    <w:rsid w:val="00F91B90"/>
    <w:rsid w:val="00F92F83"/>
    <w:rsid w:val="00FB0C49"/>
    <w:rsid w:val="00FB4F46"/>
    <w:rsid w:val="00FB6B01"/>
    <w:rsid w:val="00FC49F4"/>
    <w:rsid w:val="00FC7016"/>
    <w:rsid w:val="00FF0734"/>
    <w:rsid w:val="00FF27E2"/>
    <w:rsid w:val="00FF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4C54AC1-54C3-4418-93BA-68D6C70CC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EF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0E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0E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0E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0EF4"/>
    <w:rPr>
      <w:sz w:val="18"/>
      <w:szCs w:val="18"/>
    </w:rPr>
  </w:style>
  <w:style w:type="character" w:customStyle="1" w:styleId="font51">
    <w:name w:val="font51"/>
    <w:qFormat/>
    <w:rsid w:val="00610EF4"/>
    <w:rPr>
      <w:rFonts w:ascii="宋体" w:eastAsia="宋体" w:hAnsi="宋体" w:cs="宋体" w:hint="eastAsia"/>
      <w:color w:val="000000"/>
      <w:sz w:val="21"/>
      <w:szCs w:val="21"/>
      <w:u w:val="none"/>
    </w:rPr>
  </w:style>
  <w:style w:type="paragraph" w:customStyle="1" w:styleId="1">
    <w:name w:val="列出段落1"/>
    <w:basedOn w:val="a"/>
    <w:uiPriority w:val="99"/>
    <w:qFormat/>
    <w:rsid w:val="00610EF4"/>
    <w:pPr>
      <w:ind w:left="720"/>
      <w:contextualSpacing/>
    </w:pPr>
  </w:style>
  <w:style w:type="paragraph" w:styleId="a5">
    <w:name w:val="Title"/>
    <w:basedOn w:val="a"/>
    <w:next w:val="a"/>
    <w:link w:val="Char1"/>
    <w:qFormat/>
    <w:rsid w:val="00610EF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610EF4"/>
    <w:rPr>
      <w:rFonts w:ascii="Cambria" w:eastAsia="宋体" w:hAnsi="Cambria" w:cs="Times New Roman"/>
      <w:b/>
      <w:bCs/>
      <w:sz w:val="32"/>
      <w:szCs w:val="32"/>
    </w:rPr>
  </w:style>
  <w:style w:type="table" w:styleId="a6">
    <w:name w:val="Table Grid"/>
    <w:basedOn w:val="a1"/>
    <w:rsid w:val="00610EF4"/>
    <w:rPr>
      <w:rFonts w:ascii="Calibri" w:eastAsia="宋体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264</Words>
  <Characters>1507</Characters>
  <Application>Microsoft Office Word</Application>
  <DocSecurity>0</DocSecurity>
  <Lines>12</Lines>
  <Paragraphs>3</Paragraphs>
  <ScaleCrop>false</ScaleCrop>
  <Company>Microsoft</Company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张国正</dc:creator>
  <cp:keywords/>
  <dc:description/>
  <cp:lastModifiedBy>张国正</cp:lastModifiedBy>
  <cp:revision>3</cp:revision>
  <dcterms:created xsi:type="dcterms:W3CDTF">2016-09-01T02:36:00Z</dcterms:created>
  <dcterms:modified xsi:type="dcterms:W3CDTF">2016-09-01T02:36:00Z</dcterms:modified>
</cp:coreProperties>
</file>