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imes New Roman"/>
          <w:b w:val="0"/>
          <w:bCs w:val="0"/>
          <w:kern w:val="0"/>
          <w:sz w:val="24"/>
          <w:szCs w:val="24"/>
          <w:lang w:val="zh-CN"/>
        </w:rPr>
        <w:id w:val="-1044828232"/>
        <w:docPartObj>
          <w:docPartGallery w:val="Table of Contents"/>
          <w:docPartUnique/>
        </w:docPartObj>
      </w:sdtPr>
      <w:sdtEndPr/>
      <w:sdtContent>
        <w:p w:rsidR="002E1E22" w:rsidRDefault="002E1E22" w:rsidP="00F44734">
          <w:pPr>
            <w:pStyle w:val="TOC"/>
            <w:spacing w:line="480" w:lineRule="auto"/>
          </w:pPr>
          <w:r>
            <w:rPr>
              <w:lang w:val="zh-CN"/>
            </w:rPr>
            <w:t>目录</w:t>
          </w:r>
        </w:p>
        <w:p w:rsidR="00146CA1" w:rsidRDefault="002E1E22" w:rsidP="00F44734">
          <w:pPr>
            <w:pStyle w:val="10"/>
            <w:spacing w:line="480" w:lineRule="auto"/>
            <w:rPr>
              <w:rFonts w:cstheme="minorBidi"/>
              <w:kern w:val="2"/>
              <w:sz w:val="21"/>
              <w:szCs w:val="22"/>
            </w:rPr>
          </w:pPr>
          <w:r>
            <w:fldChar w:fldCharType="begin"/>
          </w:r>
          <w:r>
            <w:instrText xml:space="preserve"> TOC \o "1-3" \h \z \u </w:instrText>
          </w:r>
          <w:r>
            <w:fldChar w:fldCharType="separate"/>
          </w:r>
        </w:p>
        <w:p w:rsidR="00146CA1" w:rsidRPr="00146CA1" w:rsidRDefault="00F44734" w:rsidP="00F44734">
          <w:pPr>
            <w:pStyle w:val="10"/>
            <w:spacing w:line="480" w:lineRule="auto"/>
            <w:rPr>
              <w:rFonts w:cstheme="minorBidi"/>
              <w:kern w:val="2"/>
              <w:sz w:val="21"/>
              <w:szCs w:val="22"/>
            </w:rPr>
          </w:pPr>
          <w:hyperlink w:anchor="_Toc375667483" w:history="1">
            <w:r w:rsidR="00146CA1" w:rsidRPr="00146CA1">
              <w:rPr>
                <w:rStyle w:val="af4"/>
                <w:rFonts w:hint="eastAsia"/>
              </w:rPr>
              <w:t>一、通识教育的内涵</w:t>
            </w:r>
            <w:r w:rsidR="00146CA1" w:rsidRPr="00146CA1">
              <w:rPr>
                <w:webHidden/>
              </w:rPr>
              <w:tab/>
            </w:r>
            <w:r w:rsidR="00146CA1" w:rsidRPr="00146CA1">
              <w:rPr>
                <w:webHidden/>
              </w:rPr>
              <w:fldChar w:fldCharType="begin"/>
            </w:r>
            <w:r w:rsidR="00146CA1" w:rsidRPr="00146CA1">
              <w:rPr>
                <w:webHidden/>
              </w:rPr>
              <w:instrText xml:space="preserve"> PAGEREF _Toc375667483 \h </w:instrText>
            </w:r>
            <w:r w:rsidR="00146CA1" w:rsidRPr="00146CA1">
              <w:rPr>
                <w:webHidden/>
              </w:rPr>
            </w:r>
            <w:r w:rsidR="00146CA1" w:rsidRPr="00146CA1">
              <w:rPr>
                <w:webHidden/>
              </w:rPr>
              <w:fldChar w:fldCharType="separate"/>
            </w:r>
            <w:r w:rsidR="00146CA1" w:rsidRPr="00146CA1">
              <w:rPr>
                <w:webHidden/>
              </w:rPr>
              <w:t>2</w:t>
            </w:r>
            <w:r w:rsidR="00146CA1" w:rsidRPr="00146CA1">
              <w:rPr>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84" w:history="1">
            <w:r w:rsidR="00146CA1" w:rsidRPr="00341561">
              <w:rPr>
                <w:rStyle w:val="af4"/>
                <w:noProof/>
              </w:rPr>
              <w:t>1</w:t>
            </w:r>
            <w:r w:rsidR="00146CA1" w:rsidRPr="00341561">
              <w:rPr>
                <w:rStyle w:val="af4"/>
                <w:rFonts w:hint="eastAsia"/>
                <w:noProof/>
              </w:rPr>
              <w:t>、对通识教育发展轨迹的简要回顾</w:t>
            </w:r>
            <w:r w:rsidR="00146CA1">
              <w:rPr>
                <w:noProof/>
                <w:webHidden/>
              </w:rPr>
              <w:tab/>
            </w:r>
            <w:r w:rsidR="00146CA1">
              <w:rPr>
                <w:noProof/>
                <w:webHidden/>
              </w:rPr>
              <w:fldChar w:fldCharType="begin"/>
            </w:r>
            <w:r w:rsidR="00146CA1">
              <w:rPr>
                <w:noProof/>
                <w:webHidden/>
              </w:rPr>
              <w:instrText xml:space="preserve"> PAGEREF _Toc375667484 \h </w:instrText>
            </w:r>
            <w:r w:rsidR="00146CA1">
              <w:rPr>
                <w:noProof/>
                <w:webHidden/>
              </w:rPr>
            </w:r>
            <w:r w:rsidR="00146CA1">
              <w:rPr>
                <w:noProof/>
                <w:webHidden/>
              </w:rPr>
              <w:fldChar w:fldCharType="separate"/>
            </w:r>
            <w:r w:rsidR="00146CA1">
              <w:rPr>
                <w:noProof/>
                <w:webHidden/>
              </w:rPr>
              <w:t>2</w:t>
            </w:r>
            <w:r w:rsidR="00146CA1">
              <w:rPr>
                <w:noProof/>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85" w:history="1">
            <w:r w:rsidR="00146CA1" w:rsidRPr="00341561">
              <w:rPr>
                <w:rStyle w:val="af4"/>
                <w:noProof/>
              </w:rPr>
              <w:t>2</w:t>
            </w:r>
            <w:r w:rsidR="00146CA1" w:rsidRPr="00341561">
              <w:rPr>
                <w:rStyle w:val="af4"/>
                <w:rFonts w:hint="eastAsia"/>
                <w:noProof/>
              </w:rPr>
              <w:t>、通识教育科学内涵</w:t>
            </w:r>
            <w:r w:rsidR="00146CA1">
              <w:rPr>
                <w:noProof/>
                <w:webHidden/>
              </w:rPr>
              <w:tab/>
            </w:r>
            <w:r w:rsidR="00146CA1">
              <w:rPr>
                <w:noProof/>
                <w:webHidden/>
              </w:rPr>
              <w:fldChar w:fldCharType="begin"/>
            </w:r>
            <w:r w:rsidR="00146CA1">
              <w:rPr>
                <w:noProof/>
                <w:webHidden/>
              </w:rPr>
              <w:instrText xml:space="preserve"> PAGEREF _Toc375667485 \h </w:instrText>
            </w:r>
            <w:r w:rsidR="00146CA1">
              <w:rPr>
                <w:noProof/>
                <w:webHidden/>
              </w:rPr>
            </w:r>
            <w:r w:rsidR="00146CA1">
              <w:rPr>
                <w:noProof/>
                <w:webHidden/>
              </w:rPr>
              <w:fldChar w:fldCharType="separate"/>
            </w:r>
            <w:r w:rsidR="00146CA1">
              <w:rPr>
                <w:noProof/>
                <w:webHidden/>
              </w:rPr>
              <w:t>2</w:t>
            </w:r>
            <w:r w:rsidR="00146CA1">
              <w:rPr>
                <w:noProof/>
                <w:webHidden/>
              </w:rPr>
              <w:fldChar w:fldCharType="end"/>
            </w:r>
          </w:hyperlink>
        </w:p>
        <w:p w:rsidR="00146CA1" w:rsidRDefault="00F44734" w:rsidP="00F44734">
          <w:pPr>
            <w:pStyle w:val="30"/>
            <w:tabs>
              <w:tab w:val="right" w:leader="dot" w:pos="8296"/>
            </w:tabs>
            <w:spacing w:line="480" w:lineRule="auto"/>
            <w:ind w:left="960"/>
            <w:rPr>
              <w:rFonts w:cstheme="minorBidi"/>
              <w:noProof/>
              <w:kern w:val="2"/>
              <w:sz w:val="21"/>
              <w:szCs w:val="22"/>
            </w:rPr>
          </w:pPr>
          <w:hyperlink w:anchor="_Toc375667486" w:history="1">
            <w:r w:rsidR="00146CA1" w:rsidRPr="00341561">
              <w:rPr>
                <w:rStyle w:val="af4"/>
                <w:noProof/>
              </w:rPr>
              <w:t>1</w:t>
            </w:r>
            <w:r w:rsidR="00146CA1" w:rsidRPr="00341561">
              <w:rPr>
                <w:rStyle w:val="af4"/>
                <w:rFonts w:hint="eastAsia"/>
                <w:noProof/>
              </w:rPr>
              <w:t>）把握现代通识教育的基本特征是理解通识教育科学内涵的前提</w:t>
            </w:r>
            <w:r w:rsidR="00146CA1">
              <w:rPr>
                <w:noProof/>
                <w:webHidden/>
              </w:rPr>
              <w:tab/>
            </w:r>
            <w:r w:rsidR="00146CA1">
              <w:rPr>
                <w:noProof/>
                <w:webHidden/>
              </w:rPr>
              <w:fldChar w:fldCharType="begin"/>
            </w:r>
            <w:r w:rsidR="00146CA1">
              <w:rPr>
                <w:noProof/>
                <w:webHidden/>
              </w:rPr>
              <w:instrText xml:space="preserve"> PAGEREF _Toc375667486 \h </w:instrText>
            </w:r>
            <w:r w:rsidR="00146CA1">
              <w:rPr>
                <w:noProof/>
                <w:webHidden/>
              </w:rPr>
            </w:r>
            <w:r w:rsidR="00146CA1">
              <w:rPr>
                <w:noProof/>
                <w:webHidden/>
              </w:rPr>
              <w:fldChar w:fldCharType="separate"/>
            </w:r>
            <w:r w:rsidR="00146CA1">
              <w:rPr>
                <w:noProof/>
                <w:webHidden/>
              </w:rPr>
              <w:t>2</w:t>
            </w:r>
            <w:r w:rsidR="00146CA1">
              <w:rPr>
                <w:noProof/>
                <w:webHidden/>
              </w:rPr>
              <w:fldChar w:fldCharType="end"/>
            </w:r>
          </w:hyperlink>
        </w:p>
        <w:p w:rsidR="00146CA1" w:rsidRDefault="00F44734" w:rsidP="00F44734">
          <w:pPr>
            <w:pStyle w:val="30"/>
            <w:tabs>
              <w:tab w:val="right" w:leader="dot" w:pos="8296"/>
            </w:tabs>
            <w:spacing w:line="480" w:lineRule="auto"/>
            <w:ind w:left="960"/>
            <w:rPr>
              <w:rFonts w:cstheme="minorBidi"/>
              <w:noProof/>
              <w:kern w:val="2"/>
              <w:sz w:val="21"/>
              <w:szCs w:val="22"/>
            </w:rPr>
          </w:pPr>
          <w:hyperlink w:anchor="_Toc375667487" w:history="1">
            <w:r w:rsidR="00146CA1" w:rsidRPr="00341561">
              <w:rPr>
                <w:rStyle w:val="af4"/>
                <w:noProof/>
              </w:rPr>
              <w:t>2</w:t>
            </w:r>
            <w:r w:rsidR="00146CA1" w:rsidRPr="00341561">
              <w:rPr>
                <w:rStyle w:val="af4"/>
                <w:rFonts w:hint="eastAsia"/>
                <w:noProof/>
              </w:rPr>
              <w:t>）从通识教育的性质、目标、内容三个方面理解其科学内涵</w:t>
            </w:r>
            <w:r w:rsidR="00146CA1">
              <w:rPr>
                <w:noProof/>
                <w:webHidden/>
              </w:rPr>
              <w:tab/>
            </w:r>
            <w:r w:rsidR="00146CA1">
              <w:rPr>
                <w:noProof/>
                <w:webHidden/>
              </w:rPr>
              <w:fldChar w:fldCharType="begin"/>
            </w:r>
            <w:r w:rsidR="00146CA1">
              <w:rPr>
                <w:noProof/>
                <w:webHidden/>
              </w:rPr>
              <w:instrText xml:space="preserve"> PAGEREF _Toc375667487 \h </w:instrText>
            </w:r>
            <w:r w:rsidR="00146CA1">
              <w:rPr>
                <w:noProof/>
                <w:webHidden/>
              </w:rPr>
            </w:r>
            <w:r w:rsidR="00146CA1">
              <w:rPr>
                <w:noProof/>
                <w:webHidden/>
              </w:rPr>
              <w:fldChar w:fldCharType="separate"/>
            </w:r>
            <w:r w:rsidR="00146CA1">
              <w:rPr>
                <w:noProof/>
                <w:webHidden/>
              </w:rPr>
              <w:t>3</w:t>
            </w:r>
            <w:r w:rsidR="00146CA1">
              <w:rPr>
                <w:noProof/>
                <w:webHidden/>
              </w:rPr>
              <w:fldChar w:fldCharType="end"/>
            </w:r>
          </w:hyperlink>
        </w:p>
        <w:p w:rsidR="00146CA1" w:rsidRDefault="00F44734" w:rsidP="00F44734">
          <w:pPr>
            <w:pStyle w:val="10"/>
            <w:spacing w:line="480" w:lineRule="auto"/>
            <w:rPr>
              <w:rFonts w:cstheme="minorBidi"/>
              <w:kern w:val="2"/>
              <w:sz w:val="21"/>
              <w:szCs w:val="22"/>
            </w:rPr>
          </w:pPr>
          <w:hyperlink w:anchor="_Toc375667488" w:history="1">
            <w:r w:rsidR="00146CA1" w:rsidRPr="00341561">
              <w:rPr>
                <w:rStyle w:val="af4"/>
                <w:rFonts w:hint="eastAsia"/>
              </w:rPr>
              <w:t>二、课程体系设置新方案顶层设计的思考</w:t>
            </w:r>
            <w:r w:rsidR="00146CA1">
              <w:rPr>
                <w:webHidden/>
              </w:rPr>
              <w:tab/>
            </w:r>
            <w:r w:rsidR="00146CA1">
              <w:rPr>
                <w:webHidden/>
              </w:rPr>
              <w:fldChar w:fldCharType="begin"/>
            </w:r>
            <w:r w:rsidR="00146CA1">
              <w:rPr>
                <w:webHidden/>
              </w:rPr>
              <w:instrText xml:space="preserve"> PAGEREF _Toc375667488 \h </w:instrText>
            </w:r>
            <w:r w:rsidR="00146CA1">
              <w:rPr>
                <w:webHidden/>
              </w:rPr>
            </w:r>
            <w:r w:rsidR="00146CA1">
              <w:rPr>
                <w:webHidden/>
              </w:rPr>
              <w:fldChar w:fldCharType="separate"/>
            </w:r>
            <w:r w:rsidR="00146CA1">
              <w:rPr>
                <w:webHidden/>
              </w:rPr>
              <w:t>4</w:t>
            </w:r>
            <w:r w:rsidR="00146CA1">
              <w:rPr>
                <w:webHidden/>
              </w:rPr>
              <w:fldChar w:fldCharType="end"/>
            </w:r>
          </w:hyperlink>
        </w:p>
        <w:p w:rsidR="00146CA1" w:rsidRDefault="00F44734" w:rsidP="00F44734">
          <w:pPr>
            <w:pStyle w:val="10"/>
            <w:spacing w:line="480" w:lineRule="auto"/>
            <w:rPr>
              <w:rFonts w:cstheme="minorBidi"/>
              <w:kern w:val="2"/>
              <w:sz w:val="21"/>
              <w:szCs w:val="22"/>
            </w:rPr>
          </w:pPr>
          <w:hyperlink w:anchor="_Toc375667489" w:history="1">
            <w:r w:rsidR="00146CA1" w:rsidRPr="00341561">
              <w:rPr>
                <w:rStyle w:val="af4"/>
                <w:rFonts w:hint="eastAsia"/>
              </w:rPr>
              <w:t>三、课程设置及遴选原则</w:t>
            </w:r>
            <w:r w:rsidR="00146CA1">
              <w:rPr>
                <w:webHidden/>
              </w:rPr>
              <w:tab/>
            </w:r>
            <w:r w:rsidR="00146CA1">
              <w:rPr>
                <w:webHidden/>
              </w:rPr>
              <w:fldChar w:fldCharType="begin"/>
            </w:r>
            <w:r w:rsidR="00146CA1">
              <w:rPr>
                <w:webHidden/>
              </w:rPr>
              <w:instrText xml:space="preserve"> PAGEREF _Toc375667489 \h </w:instrText>
            </w:r>
            <w:r w:rsidR="00146CA1">
              <w:rPr>
                <w:webHidden/>
              </w:rPr>
            </w:r>
            <w:r w:rsidR="00146CA1">
              <w:rPr>
                <w:webHidden/>
              </w:rPr>
              <w:fldChar w:fldCharType="separate"/>
            </w:r>
            <w:r w:rsidR="00146CA1">
              <w:rPr>
                <w:webHidden/>
              </w:rPr>
              <w:t>4</w:t>
            </w:r>
            <w:r w:rsidR="00146CA1">
              <w:rPr>
                <w:webHidden/>
              </w:rPr>
              <w:fldChar w:fldCharType="end"/>
            </w:r>
          </w:hyperlink>
        </w:p>
        <w:p w:rsidR="00146CA1" w:rsidRDefault="00F44734" w:rsidP="00F44734">
          <w:pPr>
            <w:pStyle w:val="10"/>
            <w:spacing w:line="480" w:lineRule="auto"/>
            <w:rPr>
              <w:rFonts w:cstheme="minorBidi"/>
              <w:kern w:val="2"/>
              <w:sz w:val="21"/>
              <w:szCs w:val="22"/>
            </w:rPr>
          </w:pPr>
          <w:hyperlink w:anchor="_Toc375667490" w:history="1">
            <w:r w:rsidR="00146CA1" w:rsidRPr="00341561">
              <w:rPr>
                <w:rStyle w:val="af4"/>
                <w:rFonts w:hint="eastAsia"/>
              </w:rPr>
              <w:t>四、课程模块命名及模块架构</w:t>
            </w:r>
            <w:r w:rsidR="00146CA1">
              <w:rPr>
                <w:webHidden/>
              </w:rPr>
              <w:tab/>
            </w:r>
            <w:r w:rsidR="00146CA1">
              <w:rPr>
                <w:webHidden/>
              </w:rPr>
              <w:fldChar w:fldCharType="begin"/>
            </w:r>
            <w:r w:rsidR="00146CA1">
              <w:rPr>
                <w:webHidden/>
              </w:rPr>
              <w:instrText xml:space="preserve"> PAGEREF _Toc375667490 \h </w:instrText>
            </w:r>
            <w:r w:rsidR="00146CA1">
              <w:rPr>
                <w:webHidden/>
              </w:rPr>
            </w:r>
            <w:r w:rsidR="00146CA1">
              <w:rPr>
                <w:webHidden/>
              </w:rPr>
              <w:fldChar w:fldCharType="separate"/>
            </w:r>
            <w:r w:rsidR="00146CA1">
              <w:rPr>
                <w:webHidden/>
              </w:rPr>
              <w:t>5</w:t>
            </w:r>
            <w:r w:rsidR="00146CA1">
              <w:rPr>
                <w:webHidden/>
              </w:rPr>
              <w:fldChar w:fldCharType="end"/>
            </w:r>
          </w:hyperlink>
        </w:p>
        <w:p w:rsidR="00146CA1" w:rsidRDefault="00F44734" w:rsidP="00F44734">
          <w:pPr>
            <w:pStyle w:val="10"/>
            <w:spacing w:line="480" w:lineRule="auto"/>
            <w:rPr>
              <w:rFonts w:cstheme="minorBidi"/>
              <w:kern w:val="2"/>
              <w:sz w:val="21"/>
              <w:szCs w:val="22"/>
            </w:rPr>
          </w:pPr>
          <w:hyperlink w:anchor="_Toc375667491" w:history="1">
            <w:r w:rsidR="00146CA1" w:rsidRPr="00341561">
              <w:rPr>
                <w:rStyle w:val="af4"/>
                <w:rFonts w:hint="eastAsia"/>
              </w:rPr>
              <w:t>五、各模块详细设计</w:t>
            </w:r>
            <w:r w:rsidR="00146CA1">
              <w:rPr>
                <w:webHidden/>
              </w:rPr>
              <w:tab/>
            </w:r>
            <w:r w:rsidR="00146CA1">
              <w:rPr>
                <w:webHidden/>
              </w:rPr>
              <w:fldChar w:fldCharType="begin"/>
            </w:r>
            <w:r w:rsidR="00146CA1">
              <w:rPr>
                <w:webHidden/>
              </w:rPr>
              <w:instrText xml:space="preserve"> PAGEREF _Toc375667491 \h </w:instrText>
            </w:r>
            <w:r w:rsidR="00146CA1">
              <w:rPr>
                <w:webHidden/>
              </w:rPr>
            </w:r>
            <w:r w:rsidR="00146CA1">
              <w:rPr>
                <w:webHidden/>
              </w:rPr>
              <w:fldChar w:fldCharType="separate"/>
            </w:r>
            <w:r w:rsidR="00146CA1">
              <w:rPr>
                <w:webHidden/>
              </w:rPr>
              <w:t>5</w:t>
            </w:r>
            <w:r w:rsidR="00146CA1">
              <w:rPr>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92" w:history="1">
            <w:r w:rsidR="00146CA1" w:rsidRPr="00341561">
              <w:rPr>
                <w:rStyle w:val="af4"/>
                <w:noProof/>
              </w:rPr>
              <w:t>1</w:t>
            </w:r>
            <w:r w:rsidR="00146CA1" w:rsidRPr="00341561">
              <w:rPr>
                <w:rStyle w:val="af4"/>
                <w:rFonts w:hint="eastAsia"/>
                <w:noProof/>
              </w:rPr>
              <w:t>、第一模块历史、文化与文明传承</w:t>
            </w:r>
            <w:r w:rsidR="00146CA1">
              <w:rPr>
                <w:noProof/>
                <w:webHidden/>
              </w:rPr>
              <w:tab/>
            </w:r>
            <w:r w:rsidR="00146CA1">
              <w:rPr>
                <w:noProof/>
                <w:webHidden/>
              </w:rPr>
              <w:fldChar w:fldCharType="begin"/>
            </w:r>
            <w:r w:rsidR="00146CA1">
              <w:rPr>
                <w:noProof/>
                <w:webHidden/>
              </w:rPr>
              <w:instrText xml:space="preserve"> PAGEREF _Toc375667492 \h </w:instrText>
            </w:r>
            <w:r w:rsidR="00146CA1">
              <w:rPr>
                <w:noProof/>
                <w:webHidden/>
              </w:rPr>
            </w:r>
            <w:r w:rsidR="00146CA1">
              <w:rPr>
                <w:noProof/>
                <w:webHidden/>
              </w:rPr>
              <w:fldChar w:fldCharType="separate"/>
            </w:r>
            <w:r w:rsidR="00146CA1">
              <w:rPr>
                <w:noProof/>
                <w:webHidden/>
              </w:rPr>
              <w:t>5</w:t>
            </w:r>
            <w:r w:rsidR="00146CA1">
              <w:rPr>
                <w:noProof/>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93" w:history="1">
            <w:r w:rsidR="00146CA1" w:rsidRPr="00341561">
              <w:rPr>
                <w:rStyle w:val="af4"/>
                <w:noProof/>
              </w:rPr>
              <w:t>2</w:t>
            </w:r>
            <w:r w:rsidR="00146CA1" w:rsidRPr="00341561">
              <w:rPr>
                <w:rStyle w:val="af4"/>
                <w:rFonts w:hint="eastAsia"/>
                <w:noProof/>
              </w:rPr>
              <w:t>、第二模块哲学智慧与批判性思维</w:t>
            </w:r>
            <w:r w:rsidR="00146CA1">
              <w:rPr>
                <w:noProof/>
                <w:webHidden/>
              </w:rPr>
              <w:tab/>
            </w:r>
            <w:r w:rsidR="00146CA1">
              <w:rPr>
                <w:noProof/>
                <w:webHidden/>
              </w:rPr>
              <w:fldChar w:fldCharType="begin"/>
            </w:r>
            <w:r w:rsidR="00146CA1">
              <w:rPr>
                <w:noProof/>
                <w:webHidden/>
              </w:rPr>
              <w:instrText xml:space="preserve"> PAGEREF _Toc375667493 \h </w:instrText>
            </w:r>
            <w:r w:rsidR="00146CA1">
              <w:rPr>
                <w:noProof/>
                <w:webHidden/>
              </w:rPr>
            </w:r>
            <w:r w:rsidR="00146CA1">
              <w:rPr>
                <w:noProof/>
                <w:webHidden/>
              </w:rPr>
              <w:fldChar w:fldCharType="separate"/>
            </w:r>
            <w:r w:rsidR="00146CA1">
              <w:rPr>
                <w:noProof/>
                <w:webHidden/>
              </w:rPr>
              <w:t>6</w:t>
            </w:r>
            <w:r w:rsidR="00146CA1">
              <w:rPr>
                <w:noProof/>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94" w:history="1">
            <w:r w:rsidR="00146CA1" w:rsidRPr="00341561">
              <w:rPr>
                <w:rStyle w:val="af4"/>
                <w:noProof/>
              </w:rPr>
              <w:t>3</w:t>
            </w:r>
            <w:r w:rsidR="00146CA1" w:rsidRPr="00341561">
              <w:rPr>
                <w:rStyle w:val="af4"/>
                <w:rFonts w:hint="eastAsia"/>
                <w:noProof/>
              </w:rPr>
              <w:t>、第三模块艺术鉴赏与审美体验</w:t>
            </w:r>
            <w:r w:rsidR="00146CA1">
              <w:rPr>
                <w:noProof/>
                <w:webHidden/>
              </w:rPr>
              <w:tab/>
            </w:r>
            <w:r w:rsidR="00146CA1">
              <w:rPr>
                <w:noProof/>
                <w:webHidden/>
              </w:rPr>
              <w:fldChar w:fldCharType="begin"/>
            </w:r>
            <w:r w:rsidR="00146CA1">
              <w:rPr>
                <w:noProof/>
                <w:webHidden/>
              </w:rPr>
              <w:instrText xml:space="preserve"> PAGEREF _Toc375667494 \h </w:instrText>
            </w:r>
            <w:r w:rsidR="00146CA1">
              <w:rPr>
                <w:noProof/>
                <w:webHidden/>
              </w:rPr>
            </w:r>
            <w:r w:rsidR="00146CA1">
              <w:rPr>
                <w:noProof/>
                <w:webHidden/>
              </w:rPr>
              <w:fldChar w:fldCharType="separate"/>
            </w:r>
            <w:r w:rsidR="00146CA1">
              <w:rPr>
                <w:noProof/>
                <w:webHidden/>
              </w:rPr>
              <w:t>7</w:t>
            </w:r>
            <w:r w:rsidR="00146CA1">
              <w:rPr>
                <w:noProof/>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95" w:history="1">
            <w:r w:rsidR="00146CA1" w:rsidRPr="00341561">
              <w:rPr>
                <w:rStyle w:val="af4"/>
                <w:noProof/>
              </w:rPr>
              <w:t>4</w:t>
            </w:r>
            <w:r w:rsidR="00146CA1" w:rsidRPr="00341561">
              <w:rPr>
                <w:rStyle w:val="af4"/>
                <w:rFonts w:hint="eastAsia"/>
                <w:noProof/>
              </w:rPr>
              <w:t>、第四模块社会科学与人文精神</w:t>
            </w:r>
            <w:r w:rsidR="00146CA1">
              <w:rPr>
                <w:noProof/>
                <w:webHidden/>
              </w:rPr>
              <w:tab/>
            </w:r>
            <w:r w:rsidR="00146CA1">
              <w:rPr>
                <w:noProof/>
                <w:webHidden/>
              </w:rPr>
              <w:fldChar w:fldCharType="begin"/>
            </w:r>
            <w:r w:rsidR="00146CA1">
              <w:rPr>
                <w:noProof/>
                <w:webHidden/>
              </w:rPr>
              <w:instrText xml:space="preserve"> PAGEREF _Toc375667495 \h </w:instrText>
            </w:r>
            <w:r w:rsidR="00146CA1">
              <w:rPr>
                <w:noProof/>
                <w:webHidden/>
              </w:rPr>
            </w:r>
            <w:r w:rsidR="00146CA1">
              <w:rPr>
                <w:noProof/>
                <w:webHidden/>
              </w:rPr>
              <w:fldChar w:fldCharType="separate"/>
            </w:r>
            <w:r w:rsidR="00146CA1">
              <w:rPr>
                <w:noProof/>
                <w:webHidden/>
              </w:rPr>
              <w:t>9</w:t>
            </w:r>
            <w:r w:rsidR="00146CA1">
              <w:rPr>
                <w:noProof/>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96" w:history="1">
            <w:r w:rsidR="00146CA1" w:rsidRPr="00341561">
              <w:rPr>
                <w:rStyle w:val="af4"/>
                <w:noProof/>
              </w:rPr>
              <w:t>5</w:t>
            </w:r>
            <w:r w:rsidR="00146CA1" w:rsidRPr="00341561">
              <w:rPr>
                <w:rStyle w:val="af4"/>
                <w:rFonts w:hint="eastAsia"/>
                <w:noProof/>
              </w:rPr>
              <w:t>、第五模块自然科学与科学精神</w:t>
            </w:r>
            <w:r w:rsidR="00146CA1">
              <w:rPr>
                <w:noProof/>
                <w:webHidden/>
              </w:rPr>
              <w:tab/>
            </w:r>
            <w:r w:rsidR="00146CA1">
              <w:rPr>
                <w:noProof/>
                <w:webHidden/>
              </w:rPr>
              <w:fldChar w:fldCharType="begin"/>
            </w:r>
            <w:r w:rsidR="00146CA1">
              <w:rPr>
                <w:noProof/>
                <w:webHidden/>
              </w:rPr>
              <w:instrText xml:space="preserve"> PAGEREF _Toc375667496 \h </w:instrText>
            </w:r>
            <w:r w:rsidR="00146CA1">
              <w:rPr>
                <w:noProof/>
                <w:webHidden/>
              </w:rPr>
            </w:r>
            <w:r w:rsidR="00146CA1">
              <w:rPr>
                <w:noProof/>
                <w:webHidden/>
              </w:rPr>
              <w:fldChar w:fldCharType="separate"/>
            </w:r>
            <w:r w:rsidR="00146CA1">
              <w:rPr>
                <w:noProof/>
                <w:webHidden/>
              </w:rPr>
              <w:t>10</w:t>
            </w:r>
            <w:r w:rsidR="00146CA1">
              <w:rPr>
                <w:noProof/>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97" w:history="1">
            <w:r w:rsidR="00146CA1" w:rsidRPr="00341561">
              <w:rPr>
                <w:rStyle w:val="af4"/>
                <w:noProof/>
              </w:rPr>
              <w:t>6</w:t>
            </w:r>
            <w:r w:rsidR="00146CA1" w:rsidRPr="00341561">
              <w:rPr>
                <w:rStyle w:val="af4"/>
                <w:rFonts w:hint="eastAsia"/>
                <w:noProof/>
              </w:rPr>
              <w:t>、第六模块生态环境与生命关怀</w:t>
            </w:r>
            <w:r w:rsidR="00146CA1">
              <w:rPr>
                <w:noProof/>
                <w:webHidden/>
              </w:rPr>
              <w:tab/>
            </w:r>
            <w:r w:rsidR="00146CA1">
              <w:rPr>
                <w:noProof/>
                <w:webHidden/>
              </w:rPr>
              <w:fldChar w:fldCharType="begin"/>
            </w:r>
            <w:r w:rsidR="00146CA1">
              <w:rPr>
                <w:noProof/>
                <w:webHidden/>
              </w:rPr>
              <w:instrText xml:space="preserve"> PAGEREF _Toc375667497 \h </w:instrText>
            </w:r>
            <w:r w:rsidR="00146CA1">
              <w:rPr>
                <w:noProof/>
                <w:webHidden/>
              </w:rPr>
            </w:r>
            <w:r w:rsidR="00146CA1">
              <w:rPr>
                <w:noProof/>
                <w:webHidden/>
              </w:rPr>
              <w:fldChar w:fldCharType="separate"/>
            </w:r>
            <w:r w:rsidR="00146CA1">
              <w:rPr>
                <w:noProof/>
                <w:webHidden/>
              </w:rPr>
              <w:t>12</w:t>
            </w:r>
            <w:r w:rsidR="00146CA1">
              <w:rPr>
                <w:noProof/>
                <w:webHidden/>
              </w:rPr>
              <w:fldChar w:fldCharType="end"/>
            </w:r>
          </w:hyperlink>
        </w:p>
        <w:p w:rsidR="00146CA1" w:rsidRDefault="00F44734" w:rsidP="00F44734">
          <w:pPr>
            <w:pStyle w:val="20"/>
            <w:tabs>
              <w:tab w:val="right" w:leader="dot" w:pos="8296"/>
            </w:tabs>
            <w:spacing w:line="480" w:lineRule="auto"/>
            <w:ind w:left="480"/>
            <w:rPr>
              <w:rFonts w:cstheme="minorBidi"/>
              <w:noProof/>
              <w:kern w:val="2"/>
              <w:sz w:val="21"/>
              <w:szCs w:val="22"/>
            </w:rPr>
          </w:pPr>
          <w:hyperlink w:anchor="_Toc375667498" w:history="1">
            <w:r w:rsidR="00146CA1" w:rsidRPr="00341561">
              <w:rPr>
                <w:rStyle w:val="af4"/>
                <w:noProof/>
              </w:rPr>
              <w:t>7</w:t>
            </w:r>
            <w:r w:rsidR="00146CA1" w:rsidRPr="00341561">
              <w:rPr>
                <w:rStyle w:val="af4"/>
                <w:rFonts w:hint="eastAsia"/>
                <w:noProof/>
              </w:rPr>
              <w:t>、第七模块工程、技术与交通天下</w:t>
            </w:r>
            <w:r w:rsidR="00146CA1">
              <w:rPr>
                <w:noProof/>
                <w:webHidden/>
              </w:rPr>
              <w:tab/>
            </w:r>
            <w:r w:rsidR="00146CA1">
              <w:rPr>
                <w:noProof/>
                <w:webHidden/>
              </w:rPr>
              <w:fldChar w:fldCharType="begin"/>
            </w:r>
            <w:r w:rsidR="00146CA1">
              <w:rPr>
                <w:noProof/>
                <w:webHidden/>
              </w:rPr>
              <w:instrText xml:space="preserve"> PAGEREF _Toc375667498 \h </w:instrText>
            </w:r>
            <w:r w:rsidR="00146CA1">
              <w:rPr>
                <w:noProof/>
                <w:webHidden/>
              </w:rPr>
            </w:r>
            <w:r w:rsidR="00146CA1">
              <w:rPr>
                <w:noProof/>
                <w:webHidden/>
              </w:rPr>
              <w:fldChar w:fldCharType="separate"/>
            </w:r>
            <w:r w:rsidR="00146CA1">
              <w:rPr>
                <w:noProof/>
                <w:webHidden/>
              </w:rPr>
              <w:t>13</w:t>
            </w:r>
            <w:r w:rsidR="00146CA1">
              <w:rPr>
                <w:noProof/>
                <w:webHidden/>
              </w:rPr>
              <w:fldChar w:fldCharType="end"/>
            </w:r>
          </w:hyperlink>
        </w:p>
        <w:p w:rsidR="002E1E22" w:rsidRDefault="002E1E22" w:rsidP="00F44734">
          <w:pPr>
            <w:spacing w:line="480" w:lineRule="auto"/>
          </w:pPr>
          <w:r>
            <w:rPr>
              <w:b/>
              <w:bCs/>
              <w:lang w:val="zh-CN"/>
            </w:rPr>
            <w:fldChar w:fldCharType="end"/>
          </w:r>
        </w:p>
      </w:sdtContent>
    </w:sdt>
    <w:p w:rsidR="002E1E22" w:rsidRDefault="002E1E22" w:rsidP="002E1E22">
      <w:pPr>
        <w:spacing w:line="360" w:lineRule="auto"/>
        <w:rPr>
          <w:rFonts w:asciiTheme="majorHAnsi" w:eastAsiaTheme="majorEastAsia" w:hAnsiTheme="majorHAnsi" w:cstheme="majorBidi"/>
          <w:b/>
          <w:bCs/>
          <w:kern w:val="28"/>
          <w:sz w:val="32"/>
          <w:szCs w:val="32"/>
        </w:rPr>
      </w:pPr>
      <w:r>
        <w:rPr>
          <w:rFonts w:asciiTheme="majorHAnsi" w:eastAsiaTheme="majorEastAsia" w:hAnsiTheme="majorHAnsi" w:cstheme="majorBidi"/>
          <w:b/>
          <w:bCs/>
          <w:kern w:val="28"/>
          <w:sz w:val="32"/>
          <w:szCs w:val="32"/>
        </w:rPr>
        <w:br w:type="page"/>
      </w:r>
      <w:bookmarkStart w:id="0" w:name="_GoBack"/>
      <w:bookmarkEnd w:id="0"/>
    </w:p>
    <w:p w:rsidR="002E1E22" w:rsidRDefault="002E1E22">
      <w:pPr>
        <w:rPr>
          <w:rFonts w:asciiTheme="majorHAnsi" w:eastAsiaTheme="majorEastAsia" w:hAnsiTheme="majorHAnsi" w:cstheme="majorBidi"/>
          <w:b/>
          <w:bCs/>
          <w:kern w:val="28"/>
          <w:sz w:val="32"/>
          <w:szCs w:val="32"/>
        </w:rPr>
      </w:pPr>
    </w:p>
    <w:p w:rsidR="007735A2" w:rsidRPr="0088713D" w:rsidRDefault="007735A2" w:rsidP="007735A2">
      <w:pPr>
        <w:pStyle w:val="a8"/>
      </w:pPr>
      <w:bookmarkStart w:id="1" w:name="_Toc375667099"/>
      <w:bookmarkStart w:id="2" w:name="_Toc375667481"/>
      <w:r w:rsidRPr="0088713D">
        <w:rPr>
          <w:rFonts w:hint="eastAsia"/>
        </w:rPr>
        <w:t>西南交通大学通识教育课程体系设置方案</w:t>
      </w:r>
      <w:bookmarkEnd w:id="1"/>
      <w:bookmarkEnd w:id="2"/>
    </w:p>
    <w:p w:rsidR="007735A2" w:rsidRPr="0088713D" w:rsidRDefault="007735A2" w:rsidP="007735A2">
      <w:pPr>
        <w:pStyle w:val="a8"/>
      </w:pPr>
      <w:bookmarkStart w:id="3" w:name="_Toc375667100"/>
      <w:bookmarkStart w:id="4" w:name="_Toc375667482"/>
      <w:r w:rsidRPr="0088713D">
        <w:rPr>
          <w:rFonts w:hint="eastAsia"/>
        </w:rPr>
        <w:t>（征求意见稿）</w:t>
      </w:r>
      <w:bookmarkEnd w:id="3"/>
      <w:bookmarkEnd w:id="4"/>
    </w:p>
    <w:p w:rsidR="007735A2" w:rsidRDefault="007735A2" w:rsidP="007735A2">
      <w:pPr>
        <w:jc w:val="center"/>
        <w:rPr>
          <w:rFonts w:ascii="宋体" w:hAnsi="宋体"/>
        </w:rPr>
      </w:pPr>
    </w:p>
    <w:p w:rsidR="007735A2" w:rsidRDefault="007735A2" w:rsidP="007735A2">
      <w:pPr>
        <w:pStyle w:val="1"/>
      </w:pPr>
      <w:bookmarkStart w:id="5" w:name="_Toc375667483"/>
      <w:r>
        <w:rPr>
          <w:rFonts w:hint="eastAsia"/>
        </w:rPr>
        <w:t>一、通识教育的内涵</w:t>
      </w:r>
      <w:bookmarkEnd w:id="5"/>
    </w:p>
    <w:p w:rsidR="007735A2" w:rsidRPr="007735A2" w:rsidRDefault="007735A2" w:rsidP="007735A2">
      <w:pPr>
        <w:pStyle w:val="2"/>
        <w:rPr>
          <w:i w:val="0"/>
        </w:rPr>
      </w:pPr>
      <w:bookmarkStart w:id="6" w:name="_Toc375667484"/>
      <w:r w:rsidRPr="007735A2">
        <w:rPr>
          <w:rFonts w:hint="eastAsia"/>
          <w:i w:val="0"/>
        </w:rPr>
        <w:t>1</w:t>
      </w:r>
      <w:r w:rsidRPr="007735A2">
        <w:rPr>
          <w:rFonts w:hint="eastAsia"/>
          <w:i w:val="0"/>
        </w:rPr>
        <w:t>、对通识教育发展轨迹的简要回顾</w:t>
      </w:r>
      <w:bookmarkEnd w:id="6"/>
    </w:p>
    <w:p w:rsidR="007735A2" w:rsidRPr="008D6865" w:rsidRDefault="007735A2" w:rsidP="007735A2">
      <w:pPr>
        <w:spacing w:line="360" w:lineRule="auto"/>
        <w:ind w:firstLine="448"/>
        <w:rPr>
          <w:rFonts w:ascii="宋体" w:hAnsi="宋体"/>
        </w:rPr>
      </w:pPr>
      <w:r w:rsidRPr="008D6865">
        <w:rPr>
          <w:rFonts w:ascii="宋体" w:hAnsi="宋体" w:hint="eastAsia"/>
        </w:rPr>
        <w:t>通识教育（又称普通教育、素质教育、博雅教育、全人教育等），自古有之，源远流长。但是在过去</w:t>
      </w:r>
      <w:r w:rsidR="00F44734">
        <w:rPr>
          <w:rFonts w:ascii="宋体" w:hAnsi="宋体" w:hint="eastAsia"/>
        </w:rPr>
        <w:t>，</w:t>
      </w:r>
      <w:r w:rsidRPr="008D6865">
        <w:rPr>
          <w:rFonts w:ascii="宋体" w:hAnsi="宋体" w:hint="eastAsia"/>
        </w:rPr>
        <w:t>长期以来，由于专业教育的发展和应试教育的强化，通识教育在教育领域或被淡化，或被忽视，甚至被某种程度边缘化。</w:t>
      </w:r>
    </w:p>
    <w:p w:rsidR="007735A2" w:rsidRPr="008D6865" w:rsidRDefault="007735A2" w:rsidP="007735A2">
      <w:pPr>
        <w:spacing w:line="360" w:lineRule="auto"/>
        <w:ind w:firstLine="448"/>
        <w:rPr>
          <w:rFonts w:ascii="宋体" w:hAnsi="宋体"/>
        </w:rPr>
      </w:pPr>
      <w:r w:rsidRPr="008D6865">
        <w:rPr>
          <w:rFonts w:ascii="宋体" w:hAnsi="宋体" w:hint="eastAsia"/>
        </w:rPr>
        <w:t>为了克服专业教育和应试教育的片面性，弥补高等教育人才培养的严重缺失，自19世纪以来，现代通识教育首先在西方教育发达国家并相继在世界各国蓬勃兴起，迅速发展，在不断完善中取得了长足进步。</w:t>
      </w:r>
    </w:p>
    <w:p w:rsidR="007735A2" w:rsidRPr="008D6865" w:rsidRDefault="007735A2" w:rsidP="007735A2">
      <w:pPr>
        <w:spacing w:line="360" w:lineRule="auto"/>
        <w:ind w:firstLine="448"/>
        <w:rPr>
          <w:rFonts w:ascii="宋体" w:hAnsi="宋体"/>
        </w:rPr>
      </w:pPr>
      <w:r w:rsidRPr="008D6865">
        <w:rPr>
          <w:rFonts w:ascii="宋体" w:hAnsi="宋体" w:hint="eastAsia"/>
        </w:rPr>
        <w:t>在我国，党和政府及教育主管部门一直关注素质教育(通识教育)，从上世纪90年代开始，在全国高校积极推行全面素质教育，在教育教学理念上逐步从过分重视专业教育向既重视专业教育、又重视通识教育的方向转变。国内众多高校将通识教育理念付诸实践，努力探索通识教育教学的实体化模式。国内省内一些先进的兄弟院校，在通识教育教学上进行了改革创新,取得了许多成功经验，值得我校学习和借鉴。</w:t>
      </w:r>
    </w:p>
    <w:p w:rsidR="007735A2" w:rsidRPr="007735A2" w:rsidRDefault="007735A2" w:rsidP="007735A2">
      <w:pPr>
        <w:pStyle w:val="2"/>
        <w:rPr>
          <w:i w:val="0"/>
        </w:rPr>
      </w:pPr>
      <w:bookmarkStart w:id="7" w:name="_Toc375667485"/>
      <w:r w:rsidRPr="007735A2">
        <w:rPr>
          <w:rFonts w:hint="eastAsia"/>
          <w:i w:val="0"/>
        </w:rPr>
        <w:t>2</w:t>
      </w:r>
      <w:r w:rsidRPr="007735A2">
        <w:rPr>
          <w:rFonts w:hint="eastAsia"/>
          <w:i w:val="0"/>
        </w:rPr>
        <w:t>、通识教育科学内涵</w:t>
      </w:r>
      <w:bookmarkEnd w:id="7"/>
    </w:p>
    <w:p w:rsidR="007735A2" w:rsidRPr="008D6865" w:rsidRDefault="007735A2" w:rsidP="007735A2">
      <w:pPr>
        <w:pStyle w:val="3"/>
      </w:pPr>
      <w:bookmarkStart w:id="8" w:name="_Toc375667486"/>
      <w:r>
        <w:rPr>
          <w:rFonts w:hint="eastAsia"/>
        </w:rPr>
        <w:t>1</w:t>
      </w:r>
      <w:r>
        <w:rPr>
          <w:rFonts w:hint="eastAsia"/>
        </w:rPr>
        <w:t>）</w:t>
      </w:r>
      <w:r w:rsidRPr="008D6865">
        <w:rPr>
          <w:rFonts w:hint="eastAsia"/>
        </w:rPr>
        <w:t>把握现代通识教育的基本特征是理解通识教育科学内涵的前提</w:t>
      </w:r>
      <w:bookmarkEnd w:id="8"/>
    </w:p>
    <w:p w:rsidR="007735A2" w:rsidRPr="008D6865" w:rsidRDefault="007735A2" w:rsidP="007735A2">
      <w:pPr>
        <w:spacing w:line="360" w:lineRule="auto"/>
        <w:ind w:firstLineChars="200" w:firstLine="480"/>
        <w:rPr>
          <w:rFonts w:ascii="宋体" w:hAnsi="宋体"/>
        </w:rPr>
      </w:pPr>
      <w:r w:rsidRPr="008D6865">
        <w:rPr>
          <w:rFonts w:ascii="宋体" w:hAnsi="宋体" w:hint="eastAsia"/>
        </w:rPr>
        <w:t>现代通识教育是人文精神、科学精神和人类文明不断向前发展的必然要求，也是欧美国家一批</w:t>
      </w:r>
      <w:r w:rsidRPr="008D6865">
        <w:rPr>
          <w:rFonts w:ascii="宋体" w:hAnsi="宋体"/>
        </w:rPr>
        <w:t>著名学府</w:t>
      </w:r>
      <w:r w:rsidRPr="008D6865">
        <w:rPr>
          <w:rFonts w:ascii="宋体" w:hAnsi="宋体" w:hint="eastAsia"/>
        </w:rPr>
        <w:t>和各国众多学者、教育专家坚守大学使命，并不断开拓创新的结果。通观现代通识教育的发展，它具有以下基本特征：</w:t>
      </w:r>
    </w:p>
    <w:p w:rsidR="007735A2" w:rsidRPr="008D6865" w:rsidRDefault="007735A2" w:rsidP="007735A2">
      <w:pPr>
        <w:numPr>
          <w:ilvl w:val="0"/>
          <w:numId w:val="10"/>
        </w:numPr>
        <w:spacing w:line="360" w:lineRule="auto"/>
        <w:ind w:firstLineChars="200" w:firstLine="480"/>
        <w:rPr>
          <w:rFonts w:ascii="宋体" w:hAnsi="宋体"/>
        </w:rPr>
      </w:pPr>
      <w:r w:rsidRPr="008D6865">
        <w:rPr>
          <w:rFonts w:ascii="宋体" w:hAnsi="宋体" w:hint="eastAsia"/>
        </w:rPr>
        <w:t>作为教育理念，通识教育具有导向性和价值性。</w:t>
      </w:r>
    </w:p>
    <w:p w:rsidR="007735A2" w:rsidRPr="008D6865" w:rsidRDefault="007735A2" w:rsidP="007735A2">
      <w:pPr>
        <w:spacing w:line="360" w:lineRule="auto"/>
        <w:ind w:firstLineChars="200" w:firstLine="480"/>
        <w:rPr>
          <w:rFonts w:ascii="宋体" w:hAnsi="宋体"/>
        </w:rPr>
      </w:pPr>
      <w:r w:rsidRPr="008D6865">
        <w:rPr>
          <w:rFonts w:ascii="宋体" w:hAnsi="宋体" w:hint="eastAsia"/>
        </w:rPr>
        <w:lastRenderedPageBreak/>
        <w:t>第二、作为教育实践，通识教育注重提升学生的综合素质,促进学生的全面发展。</w:t>
      </w:r>
    </w:p>
    <w:p w:rsidR="007735A2" w:rsidRPr="008D6865" w:rsidRDefault="007735A2" w:rsidP="007735A2">
      <w:pPr>
        <w:spacing w:line="360" w:lineRule="auto"/>
        <w:ind w:firstLineChars="200" w:firstLine="480"/>
        <w:rPr>
          <w:rFonts w:ascii="宋体" w:hAnsi="宋体"/>
        </w:rPr>
      </w:pPr>
      <w:r w:rsidRPr="008D6865">
        <w:rPr>
          <w:rFonts w:ascii="宋体" w:hAnsi="宋体" w:hint="eastAsia"/>
        </w:rPr>
        <w:t xml:space="preserve">第三、作为思维训练方式，通识教育重视培养学生的批判性、创造性思维。    </w:t>
      </w:r>
    </w:p>
    <w:p w:rsidR="007735A2" w:rsidRPr="008D6865" w:rsidRDefault="007735A2" w:rsidP="007735A2">
      <w:pPr>
        <w:spacing w:line="360" w:lineRule="auto"/>
        <w:ind w:firstLineChars="200" w:firstLine="480"/>
        <w:rPr>
          <w:rFonts w:ascii="宋体" w:hAnsi="宋体"/>
        </w:rPr>
      </w:pPr>
      <w:r w:rsidRPr="008D6865">
        <w:rPr>
          <w:rFonts w:ascii="宋体" w:hAnsi="宋体" w:hint="eastAsia"/>
        </w:rPr>
        <w:t>第四、作为能力培养，通识教育强调培养学生的思维能力、认知能力、判断能力、实践能力、沟通能力。</w:t>
      </w:r>
    </w:p>
    <w:p w:rsidR="007735A2" w:rsidRPr="008D6865" w:rsidRDefault="007735A2" w:rsidP="007735A2">
      <w:pPr>
        <w:spacing w:line="360" w:lineRule="auto"/>
        <w:ind w:firstLineChars="200" w:firstLine="480"/>
        <w:rPr>
          <w:rFonts w:ascii="宋体" w:hAnsi="宋体"/>
        </w:rPr>
      </w:pPr>
      <w:r w:rsidRPr="008D6865">
        <w:rPr>
          <w:rFonts w:ascii="宋体" w:hAnsi="宋体" w:hint="eastAsia"/>
        </w:rPr>
        <w:t>第五、作为价值观的塑造，通识教育</w:t>
      </w:r>
      <w:proofErr w:type="gramStart"/>
      <w:r w:rsidRPr="008D6865">
        <w:rPr>
          <w:rFonts w:ascii="宋体" w:hAnsi="宋体" w:hint="eastAsia"/>
        </w:rPr>
        <w:t>是承扬世界</w:t>
      </w:r>
      <w:proofErr w:type="gramEnd"/>
      <w:r w:rsidRPr="008D6865">
        <w:rPr>
          <w:rFonts w:ascii="宋体" w:hAnsi="宋体" w:hint="eastAsia"/>
        </w:rPr>
        <w:t>优秀文化和人类文明成果的主渠道。</w:t>
      </w:r>
    </w:p>
    <w:p w:rsidR="007735A2" w:rsidRPr="008D6865" w:rsidRDefault="007735A2" w:rsidP="007735A2">
      <w:pPr>
        <w:spacing w:line="360" w:lineRule="auto"/>
        <w:ind w:firstLineChars="200" w:firstLine="480"/>
        <w:rPr>
          <w:rFonts w:ascii="宋体" w:hAnsi="宋体"/>
        </w:rPr>
      </w:pPr>
      <w:r w:rsidRPr="008D6865">
        <w:rPr>
          <w:rFonts w:ascii="宋体" w:hAnsi="宋体" w:hint="eastAsia"/>
        </w:rPr>
        <w:t>第六、通过一系列有机联系的教育教学环节实现通识教育的目标。</w:t>
      </w:r>
    </w:p>
    <w:p w:rsidR="007735A2" w:rsidRPr="008D6865" w:rsidRDefault="007735A2" w:rsidP="007735A2">
      <w:pPr>
        <w:spacing w:line="360" w:lineRule="auto"/>
        <w:ind w:firstLineChars="200" w:firstLine="480"/>
        <w:rPr>
          <w:rFonts w:ascii="宋体" w:hAnsi="宋体"/>
        </w:rPr>
      </w:pPr>
      <w:r w:rsidRPr="008D6865">
        <w:rPr>
          <w:rFonts w:ascii="宋体" w:hAnsi="宋体" w:hint="eastAsia"/>
        </w:rPr>
        <w:t>第七、彰显学校自身的教育教学特色。</w:t>
      </w:r>
    </w:p>
    <w:p w:rsidR="007735A2" w:rsidRPr="008D6865" w:rsidRDefault="007735A2" w:rsidP="007735A2">
      <w:pPr>
        <w:pStyle w:val="3"/>
      </w:pPr>
      <w:bookmarkStart w:id="9" w:name="_Toc375667487"/>
      <w:r>
        <w:rPr>
          <w:rFonts w:hint="eastAsia"/>
        </w:rPr>
        <w:t>2</w:t>
      </w:r>
      <w:r>
        <w:rPr>
          <w:rFonts w:hint="eastAsia"/>
        </w:rPr>
        <w:t>）</w:t>
      </w:r>
      <w:r w:rsidRPr="008D6865">
        <w:rPr>
          <w:rFonts w:hint="eastAsia"/>
        </w:rPr>
        <w:t>从通识教育的性质、目标、内容三个方面理解其科学内涵</w:t>
      </w:r>
      <w:bookmarkEnd w:id="9"/>
    </w:p>
    <w:p w:rsidR="00F44734" w:rsidRDefault="007735A2" w:rsidP="00F44734">
      <w:pPr>
        <w:spacing w:line="360" w:lineRule="auto"/>
        <w:ind w:firstLineChars="200" w:firstLine="480"/>
        <w:rPr>
          <w:rFonts w:ascii="宋体" w:hAnsi="宋体" w:hint="eastAsia"/>
        </w:rPr>
      </w:pPr>
      <w:r w:rsidRPr="008D6865">
        <w:rPr>
          <w:rFonts w:ascii="宋体" w:hAnsi="宋体" w:hint="eastAsia"/>
        </w:rPr>
        <w:t>通过学习、思考和探讨，我们可否从通识教育的性质、目标、内容三个方面对其科学内涵</w:t>
      </w:r>
      <w:proofErr w:type="gramStart"/>
      <w:r w:rsidRPr="008D6865">
        <w:rPr>
          <w:rFonts w:ascii="宋体" w:hAnsi="宋体" w:hint="eastAsia"/>
        </w:rPr>
        <w:t>作出</w:t>
      </w:r>
      <w:proofErr w:type="gramEnd"/>
      <w:r w:rsidRPr="008D6865">
        <w:rPr>
          <w:rFonts w:ascii="宋体" w:hAnsi="宋体" w:hint="eastAsia"/>
        </w:rPr>
        <w:t>初步</w:t>
      </w:r>
      <w:proofErr w:type="gramStart"/>
      <w:r w:rsidRPr="008D6865">
        <w:rPr>
          <w:rFonts w:ascii="宋体" w:hAnsi="宋体" w:hint="eastAsia"/>
        </w:rPr>
        <w:t>研</w:t>
      </w:r>
      <w:proofErr w:type="gramEnd"/>
      <w:r w:rsidRPr="008D6865">
        <w:rPr>
          <w:rFonts w:ascii="宋体" w:hAnsi="宋体" w:hint="eastAsia"/>
        </w:rPr>
        <w:t>判：</w:t>
      </w:r>
    </w:p>
    <w:p w:rsidR="00F44734" w:rsidRDefault="007735A2" w:rsidP="00F44734">
      <w:pPr>
        <w:spacing w:line="360" w:lineRule="auto"/>
        <w:ind w:firstLineChars="200" w:firstLine="480"/>
        <w:rPr>
          <w:rFonts w:ascii="宋体" w:hAnsi="宋体" w:hint="eastAsia"/>
        </w:rPr>
      </w:pPr>
      <w:r w:rsidRPr="008D6865">
        <w:rPr>
          <w:rFonts w:ascii="宋体" w:hAnsi="宋体" w:hint="eastAsia"/>
        </w:rPr>
        <w:t>从通识教育的性质看：通识教育是非专业性、非职业性、非功利性的教育，是“重道轻技”的教育，是高等教育不可替代的重要组成部分；通识教育是对作为人类的一个成员和社会的一个公民所应接受的教育，是对各学科各专业所有大学生的教育。通识教育是一种大学理念，它主要是体现公共教育、基础教育、全人教育和终身教育。</w:t>
      </w:r>
    </w:p>
    <w:p w:rsidR="00F44734" w:rsidRDefault="007735A2" w:rsidP="00F44734">
      <w:pPr>
        <w:spacing w:line="360" w:lineRule="auto"/>
        <w:ind w:firstLineChars="200" w:firstLine="480"/>
        <w:rPr>
          <w:rFonts w:ascii="宋体" w:hAnsi="宋体" w:hint="eastAsia"/>
        </w:rPr>
      </w:pPr>
      <w:r w:rsidRPr="008D6865">
        <w:rPr>
          <w:rFonts w:ascii="宋体" w:hAnsi="宋体" w:hint="eastAsia"/>
        </w:rPr>
        <w:t>从通识教育的目标看：它</w:t>
      </w:r>
      <w:r w:rsidRPr="008D6865">
        <w:rPr>
          <w:rFonts w:ascii="宋体" w:hAnsi="宋体"/>
        </w:rPr>
        <w:t>的目标是要培养满足现代社会</w:t>
      </w:r>
      <w:r w:rsidRPr="008D6865">
        <w:rPr>
          <w:rFonts w:ascii="宋体" w:hAnsi="宋体" w:hint="eastAsia"/>
        </w:rPr>
        <w:t>需求</w:t>
      </w:r>
      <w:r w:rsidRPr="008D6865">
        <w:rPr>
          <w:rFonts w:ascii="宋体" w:hAnsi="宋体"/>
        </w:rPr>
        <w:t>的合格“公民”和“全人”</w:t>
      </w:r>
      <w:r w:rsidRPr="008D6865">
        <w:rPr>
          <w:rFonts w:ascii="宋体" w:hAnsi="宋体" w:hint="eastAsia"/>
        </w:rPr>
        <w:t>。 通识教育明确宣称它不是为学生谋求某种职业做准备，而是以培养学生的公民意识、健全人格、</w:t>
      </w:r>
      <w:r w:rsidRPr="008D6865">
        <w:rPr>
          <w:rFonts w:ascii="宋体" w:hAnsi="宋体"/>
        </w:rPr>
        <w:t>高雅情</w:t>
      </w:r>
      <w:r w:rsidRPr="008D6865">
        <w:rPr>
          <w:rFonts w:ascii="宋体" w:hAnsi="宋体" w:hint="eastAsia"/>
        </w:rPr>
        <w:t>操、科学的价值观、</w:t>
      </w:r>
      <w:r w:rsidRPr="008D6865">
        <w:rPr>
          <w:rFonts w:ascii="宋体" w:hAnsi="宋体"/>
        </w:rPr>
        <w:t>合理的知识</w:t>
      </w:r>
      <w:r w:rsidRPr="008D6865">
        <w:rPr>
          <w:rFonts w:ascii="宋体" w:hAnsi="宋体" w:hint="eastAsia"/>
        </w:rPr>
        <w:t>和</w:t>
      </w:r>
      <w:r w:rsidRPr="008D6865">
        <w:rPr>
          <w:rFonts w:ascii="宋体" w:hAnsi="宋体"/>
        </w:rPr>
        <w:t>能力结构</w:t>
      </w:r>
      <w:r w:rsidRPr="008D6865">
        <w:rPr>
          <w:rFonts w:ascii="宋体" w:hAnsi="宋体" w:hint="eastAsia"/>
        </w:rPr>
        <w:t>为教育教学目标。</w:t>
      </w:r>
      <w:r w:rsidRPr="008D6865">
        <w:rPr>
          <w:rFonts w:ascii="宋体" w:hAnsi="宋体"/>
        </w:rPr>
        <w:t>通识教育不追求“学以致用”，</w:t>
      </w:r>
      <w:r w:rsidRPr="008D6865">
        <w:rPr>
          <w:rFonts w:ascii="宋体" w:hAnsi="宋体" w:hint="eastAsia"/>
        </w:rPr>
        <w:t>它</w:t>
      </w:r>
      <w:r w:rsidRPr="008D6865">
        <w:rPr>
          <w:rFonts w:ascii="宋体" w:hAnsi="宋体"/>
        </w:rPr>
        <w:t>更看重“学以致知”</w:t>
      </w:r>
      <w:r w:rsidRPr="008D6865">
        <w:rPr>
          <w:rFonts w:ascii="宋体" w:hAnsi="宋体" w:hint="eastAsia"/>
        </w:rPr>
        <w:t>、</w:t>
      </w:r>
      <w:r w:rsidRPr="008D6865">
        <w:rPr>
          <w:rFonts w:ascii="宋体" w:hAnsi="宋体"/>
        </w:rPr>
        <w:t>“学以致省”</w:t>
      </w:r>
      <w:r w:rsidRPr="008D6865">
        <w:rPr>
          <w:rFonts w:ascii="宋体" w:hAnsi="宋体" w:hint="eastAsia"/>
        </w:rPr>
        <w:t>、“转识成智”。通识教育</w:t>
      </w:r>
      <w:r w:rsidRPr="008D6865">
        <w:rPr>
          <w:rFonts w:ascii="宋体" w:hAnsi="宋体"/>
        </w:rPr>
        <w:t>有助于</w:t>
      </w:r>
      <w:r w:rsidRPr="008D6865">
        <w:rPr>
          <w:rFonts w:ascii="宋体" w:hAnsi="宋体" w:hint="eastAsia"/>
        </w:rPr>
        <w:t>学生</w:t>
      </w:r>
      <w:r w:rsidRPr="008D6865">
        <w:rPr>
          <w:rFonts w:ascii="宋体" w:hAnsi="宋体"/>
        </w:rPr>
        <w:t>形成知识的整体</w:t>
      </w:r>
      <w:r w:rsidRPr="008D6865">
        <w:rPr>
          <w:rFonts w:ascii="宋体" w:hAnsi="宋体" w:hint="eastAsia"/>
        </w:rPr>
        <w:t>性、综合性和贯通性，</w:t>
      </w:r>
      <w:r w:rsidRPr="008D6865">
        <w:rPr>
          <w:rFonts w:ascii="宋体" w:hAnsi="宋体"/>
        </w:rPr>
        <w:t>有助于</w:t>
      </w:r>
      <w:r w:rsidRPr="008D6865">
        <w:rPr>
          <w:rFonts w:ascii="宋体" w:hAnsi="宋体" w:hint="eastAsia"/>
        </w:rPr>
        <w:t>开启学生的心灵与智慧。</w:t>
      </w:r>
      <w:r w:rsidRPr="008D6865">
        <w:rPr>
          <w:rFonts w:ascii="宋体" w:hAnsi="宋体"/>
        </w:rPr>
        <w:t>通识教育</w:t>
      </w:r>
      <w:r w:rsidRPr="008D6865">
        <w:rPr>
          <w:rFonts w:ascii="宋体" w:hAnsi="宋体" w:hint="eastAsia"/>
        </w:rPr>
        <w:t>是小用之大用、</w:t>
      </w:r>
      <w:r w:rsidRPr="008D6865">
        <w:rPr>
          <w:rFonts w:ascii="宋体" w:hAnsi="宋体"/>
        </w:rPr>
        <w:t>无用之用</w:t>
      </w:r>
      <w:r w:rsidRPr="008D6865">
        <w:rPr>
          <w:rFonts w:ascii="宋体" w:hAnsi="宋体" w:hint="eastAsia"/>
        </w:rPr>
        <w:t>的教育。</w:t>
      </w:r>
    </w:p>
    <w:p w:rsidR="007735A2" w:rsidRPr="008D6865" w:rsidRDefault="007735A2" w:rsidP="00F44734">
      <w:pPr>
        <w:spacing w:line="360" w:lineRule="auto"/>
        <w:ind w:firstLineChars="200" w:firstLine="480"/>
      </w:pPr>
      <w:r w:rsidRPr="008D6865">
        <w:rPr>
          <w:rFonts w:ascii="宋体" w:hAnsi="宋体" w:hint="eastAsia"/>
        </w:rPr>
        <w:t>从通识教育的内容看：它是要向学生传递迄今为止人类关于物质生活和精神生活各个领域的优秀文化和文明成果。其内容：既有先进的思想和价值观念的弘扬，又有科学的思维方式、方法和技能的训练；既有公民意识和健全人格的熏陶，又有人文精神的养成；既有基础性、综合性科学知识的传授，又有科学精神的灌注。以上述诸方面为内容的通识教育，无疑是促进学生成长成才成人的教育，是使学生终身受益的教育。</w:t>
      </w:r>
    </w:p>
    <w:p w:rsidR="007735A2" w:rsidRPr="007735A2" w:rsidRDefault="007735A2" w:rsidP="007735A2">
      <w:pPr>
        <w:pStyle w:val="1"/>
      </w:pPr>
      <w:bookmarkStart w:id="10" w:name="_Toc375667488"/>
      <w:r w:rsidRPr="007735A2">
        <w:rPr>
          <w:rFonts w:hint="eastAsia"/>
        </w:rPr>
        <w:lastRenderedPageBreak/>
        <w:t>二、课程体系设置新方案顶层设计的思考</w:t>
      </w:r>
      <w:bookmarkEnd w:id="10"/>
    </w:p>
    <w:p w:rsidR="007735A2" w:rsidRPr="00EF4C35" w:rsidRDefault="007735A2" w:rsidP="00EF4C35">
      <w:pPr>
        <w:spacing w:line="360" w:lineRule="auto"/>
        <w:ind w:firstLineChars="200" w:firstLine="480"/>
      </w:pPr>
      <w:r w:rsidRPr="00EF4C35">
        <w:rPr>
          <w:rFonts w:hint="eastAsia"/>
        </w:rPr>
        <w:t>指导思想：</w:t>
      </w:r>
      <w:r w:rsidRPr="00EF4C35">
        <w:rPr>
          <w:rFonts w:hint="eastAsia"/>
          <w:b/>
          <w:bCs/>
        </w:rPr>
        <w:t>加强顶层设计与摸着石头过河相结合</w:t>
      </w:r>
    </w:p>
    <w:p w:rsidR="007735A2" w:rsidRPr="00EF4C35" w:rsidRDefault="007735A2" w:rsidP="00EF4C35">
      <w:pPr>
        <w:spacing w:line="360" w:lineRule="auto"/>
        <w:ind w:firstLineChars="200" w:firstLine="480"/>
        <w:rPr>
          <w:rFonts w:ascii="宋体" w:cs="宋体"/>
        </w:rPr>
      </w:pPr>
      <w:r w:rsidRPr="00EF4C35">
        <w:rPr>
          <w:rFonts w:hint="eastAsia"/>
        </w:rPr>
        <w:t>教育理念</w:t>
      </w:r>
      <w:r w:rsidRPr="00EF4C35">
        <w:t xml:space="preserve">: </w:t>
      </w:r>
      <w:r w:rsidRPr="00EF4C35">
        <w:rPr>
          <w:rFonts w:hint="eastAsia"/>
        </w:rPr>
        <w:t>拟提出：</w:t>
      </w:r>
      <w:r w:rsidRPr="00EF4C35">
        <w:rPr>
          <w:rFonts w:hint="eastAsia"/>
          <w:b/>
          <w:bCs/>
        </w:rPr>
        <w:t>“</w:t>
      </w:r>
      <w:r w:rsidRPr="00EF4C35">
        <w:rPr>
          <w:rFonts w:ascii="楷体" w:eastAsia="楷体" w:hAnsi="楷体" w:cs="楷体" w:hint="eastAsia"/>
          <w:b/>
          <w:bCs/>
        </w:rPr>
        <w:t>博学雅养</w:t>
      </w:r>
      <w:r w:rsidRPr="00EF4C35">
        <w:rPr>
          <w:rFonts w:ascii="楷体" w:eastAsia="楷体" w:hAnsi="楷体" w:cs="楷体" w:hint="eastAsia"/>
        </w:rPr>
        <w:t>（指途径和手段）</w:t>
      </w:r>
      <w:r w:rsidRPr="00EF4C35">
        <w:rPr>
          <w:rFonts w:ascii="楷体" w:eastAsia="楷体" w:hAnsi="楷体" w:cs="楷体" w:hint="eastAsia"/>
          <w:b/>
          <w:bCs/>
        </w:rPr>
        <w:t>，通达卓识</w:t>
      </w:r>
      <w:r w:rsidRPr="00EF4C35">
        <w:rPr>
          <w:rFonts w:ascii="楷体" w:eastAsia="楷体" w:hAnsi="楷体" w:cs="楷体" w:hint="eastAsia"/>
        </w:rPr>
        <w:t>（指内容和目标）</w:t>
      </w:r>
      <w:r w:rsidRPr="00EF4C35">
        <w:rPr>
          <w:rFonts w:ascii="楷体" w:eastAsia="楷体" w:hAnsi="楷体" w:cs="楷体" w:hint="eastAsia"/>
          <w:b/>
          <w:bCs/>
        </w:rPr>
        <w:t>，精神成人</w:t>
      </w:r>
      <w:r w:rsidRPr="00EF4C35">
        <w:rPr>
          <w:rFonts w:ascii="楷体" w:eastAsia="楷体" w:hAnsi="楷体" w:cs="楷体" w:hint="eastAsia"/>
        </w:rPr>
        <w:t>（指宗旨</w:t>
      </w:r>
      <w:r w:rsidRPr="00EF4C35">
        <w:rPr>
          <w:rFonts w:ascii="楷体" w:eastAsia="楷体" w:hAnsi="楷体" w:cs="楷体"/>
        </w:rPr>
        <w:t>---</w:t>
      </w:r>
      <w:r w:rsidRPr="00EF4C35">
        <w:rPr>
          <w:rFonts w:ascii="楷体" w:eastAsia="楷体" w:hAnsi="楷体" w:cs="楷体" w:hint="eastAsia"/>
        </w:rPr>
        <w:t>徐飞校长语）</w:t>
      </w:r>
      <w:r w:rsidRPr="00EF4C35">
        <w:rPr>
          <w:rFonts w:ascii="楷体" w:eastAsia="楷体" w:hAnsi="楷体" w:cs="楷体" w:hint="eastAsia"/>
          <w:b/>
          <w:bCs/>
        </w:rPr>
        <w:t>”</w:t>
      </w:r>
      <w:r w:rsidRPr="00EF4C35">
        <w:rPr>
          <w:rFonts w:ascii="宋体" w:hAnsi="宋体" w:cs="宋体" w:hint="eastAsia"/>
        </w:rPr>
        <w:t>。</w:t>
      </w:r>
    </w:p>
    <w:p w:rsidR="007735A2" w:rsidRPr="00EF4C35" w:rsidRDefault="007735A2" w:rsidP="00EF4C35">
      <w:pPr>
        <w:spacing w:line="360" w:lineRule="auto"/>
        <w:ind w:firstLineChars="200" w:firstLine="480"/>
        <w:rPr>
          <w:b/>
          <w:bCs/>
        </w:rPr>
      </w:pPr>
      <w:r w:rsidRPr="00EF4C35">
        <w:rPr>
          <w:rFonts w:hint="eastAsia"/>
        </w:rPr>
        <w:t>具体思路</w:t>
      </w:r>
      <w:r w:rsidRPr="00EF4C35">
        <w:t xml:space="preserve">: </w:t>
      </w:r>
      <w:r w:rsidRPr="00EF4C35">
        <w:rPr>
          <w:rFonts w:hint="eastAsia"/>
          <w:b/>
          <w:bCs/>
        </w:rPr>
        <w:t>以通识教育理念为导向，以达成本科人才培养目标为着眼点，力求学科领域大覆盖，重在交大学子多受益，促进学生知识、能力、人格全面发展。</w:t>
      </w:r>
    </w:p>
    <w:p w:rsidR="007735A2" w:rsidRPr="00EF4C35" w:rsidRDefault="007735A2" w:rsidP="00EF4C35">
      <w:pPr>
        <w:spacing w:line="360" w:lineRule="auto"/>
        <w:ind w:firstLineChars="200" w:firstLine="480"/>
        <w:rPr>
          <w:rFonts w:ascii="宋体" w:cs="宋体"/>
        </w:rPr>
      </w:pPr>
      <w:r w:rsidRPr="00EF4C35">
        <w:rPr>
          <w:rFonts w:ascii="宋体" w:hAnsi="宋体" w:cs="宋体" w:hint="eastAsia"/>
        </w:rPr>
        <w:t>处理两个关系</w:t>
      </w:r>
      <w:r w:rsidRPr="00EF4C35">
        <w:rPr>
          <w:rFonts w:ascii="宋体" w:hAnsi="宋体" w:cs="宋体"/>
        </w:rPr>
        <w:t>:</w:t>
      </w:r>
    </w:p>
    <w:p w:rsidR="007735A2" w:rsidRPr="00EF4C35" w:rsidRDefault="007735A2" w:rsidP="00EF4C35">
      <w:pPr>
        <w:spacing w:line="360" w:lineRule="auto"/>
        <w:ind w:firstLineChars="200" w:firstLine="480"/>
        <w:rPr>
          <w:rFonts w:ascii="宋体" w:cs="宋体"/>
          <w:b/>
          <w:bCs/>
        </w:rPr>
      </w:pPr>
      <w:r w:rsidRPr="00EF4C35">
        <w:rPr>
          <w:rFonts w:ascii="宋体" w:hAnsi="宋体" w:cs="宋体"/>
        </w:rPr>
        <w:t>1.</w:t>
      </w:r>
      <w:r w:rsidRPr="00EF4C35">
        <w:rPr>
          <w:rFonts w:ascii="宋体" w:hAnsi="宋体" w:cs="宋体" w:hint="eastAsia"/>
        </w:rPr>
        <w:t>通识教育与专业教育的关系。通识教育应遵循：</w:t>
      </w:r>
      <w:r w:rsidRPr="00EF4C35">
        <w:rPr>
          <w:rFonts w:ascii="宋体" w:hAnsi="宋体" w:cs="宋体" w:hint="eastAsia"/>
          <w:b/>
          <w:bCs/>
        </w:rPr>
        <w:t>先行原则，贯通原则。</w:t>
      </w:r>
    </w:p>
    <w:p w:rsidR="007735A2" w:rsidRPr="00EF4C35" w:rsidRDefault="007735A2" w:rsidP="00EF4C35">
      <w:pPr>
        <w:spacing w:line="360" w:lineRule="auto"/>
        <w:ind w:firstLineChars="200" w:firstLine="480"/>
        <w:rPr>
          <w:rFonts w:ascii="宋体" w:cs="宋体"/>
        </w:rPr>
      </w:pPr>
      <w:r w:rsidRPr="00EF4C35">
        <w:rPr>
          <w:rFonts w:ascii="宋体" w:hAnsi="宋体" w:cs="宋体"/>
        </w:rPr>
        <w:t>2.GE</w:t>
      </w:r>
      <w:r w:rsidRPr="00EF4C35">
        <w:rPr>
          <w:rFonts w:ascii="宋体" w:hAnsi="宋体" w:cs="宋体" w:hint="eastAsia"/>
        </w:rPr>
        <w:t>第一课堂与第二课堂的关系。通识课程应遵循：</w:t>
      </w:r>
      <w:r w:rsidRPr="00EF4C35">
        <w:rPr>
          <w:rFonts w:ascii="宋体" w:hAnsi="宋体" w:cs="宋体" w:hint="eastAsia"/>
          <w:b/>
          <w:bCs/>
        </w:rPr>
        <w:t>前置原则，交互原则。</w:t>
      </w:r>
    </w:p>
    <w:p w:rsidR="007735A2" w:rsidRPr="00EF4C35" w:rsidRDefault="007735A2" w:rsidP="00EF4C35">
      <w:pPr>
        <w:spacing w:line="360" w:lineRule="auto"/>
        <w:ind w:firstLineChars="200" w:firstLine="482"/>
        <w:rPr>
          <w:b/>
          <w:bCs/>
        </w:rPr>
      </w:pPr>
      <w:r w:rsidRPr="00EF4C35">
        <w:rPr>
          <w:rFonts w:hint="eastAsia"/>
          <w:b/>
          <w:bCs/>
        </w:rPr>
        <w:t>课程设置新方案技术路线</w:t>
      </w:r>
    </w:p>
    <w:p w:rsidR="007735A2" w:rsidRPr="00EF4C35" w:rsidRDefault="00EF4C35" w:rsidP="00EF4C35">
      <w:pPr>
        <w:spacing w:line="360" w:lineRule="auto"/>
        <w:ind w:firstLineChars="200" w:firstLine="480"/>
      </w:pPr>
      <w:r w:rsidRPr="00EF4C35">
        <w:rPr>
          <w:noProof/>
        </w:rPr>
        <mc:AlternateContent>
          <mc:Choice Requires="wps">
            <w:drawing>
              <wp:anchor distT="0" distB="0" distL="114300" distR="114300" simplePos="0" relativeHeight="251656704" behindDoc="0" locked="0" layoutInCell="1" allowOverlap="1" wp14:anchorId="120C4E20" wp14:editId="7D1DCC55">
                <wp:simplePos x="0" y="0"/>
                <wp:positionH relativeFrom="column">
                  <wp:posOffset>3934460</wp:posOffset>
                </wp:positionH>
                <wp:positionV relativeFrom="paragraph">
                  <wp:posOffset>133985</wp:posOffset>
                </wp:positionV>
                <wp:extent cx="712470" cy="76200"/>
                <wp:effectExtent l="38100" t="19050" r="0" b="38100"/>
                <wp:wrapNone/>
                <wp:docPr id="4" name="燕尾形箭头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 cy="76200"/>
                        </a:xfrm>
                        <a:prstGeom prst="notchedRightArrow">
                          <a:avLst>
                            <a:gd name="adj1" fmla="val 50000"/>
                            <a:gd name="adj2" fmla="val 233750"/>
                          </a:avLst>
                        </a:prstGeom>
                        <a:gradFill rotWithShape="0">
                          <a:gsLst>
                            <a:gs pos="0">
                              <a:srgbClr val="BBD5F0"/>
                            </a:gs>
                            <a:gs pos="100000">
                              <a:srgbClr val="9CBEE0"/>
                            </a:gs>
                          </a:gsLst>
                          <a:lin ang="5400000"/>
                        </a:gradFill>
                        <a:ln w="15875" cmpd="sng">
                          <a:solidFill>
                            <a:srgbClr val="739CC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燕尾形箭头 4" o:spid="_x0000_s1026" type="#_x0000_t94" style="position:absolute;left:0;text-align:left;margin-left:309.8pt;margin-top:10.55pt;width:56.1pt;height: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" fillcolor="#bbd5f0" strokecolor="#739cc3" strokeweight="1.25pt">
                <v:fill color2="#9cbee0" focus="100%" type="gradient">
                  <o:fill v:ext="view" type="gradientUnscaled"/>
                </v:fill>
              </v:shape>
            </w:pict>
          </mc:Fallback>
        </mc:AlternateContent>
      </w:r>
      <w:r w:rsidR="007735A2" w:rsidRPr="00EF4C35">
        <w:rPr>
          <w:noProof/>
        </w:rPr>
        <mc:AlternateContent>
          <mc:Choice Requires="wps">
            <w:drawing>
              <wp:anchor distT="0" distB="0" distL="114300" distR="114300" simplePos="0" relativeHeight="251657728" behindDoc="0" locked="0" layoutInCell="1" allowOverlap="1" wp14:anchorId="012DDEAB" wp14:editId="57C3EA9C">
                <wp:simplePos x="0" y="0"/>
                <wp:positionH relativeFrom="column">
                  <wp:posOffset>1762125</wp:posOffset>
                </wp:positionH>
                <wp:positionV relativeFrom="paragraph">
                  <wp:posOffset>114935</wp:posOffset>
                </wp:positionV>
                <wp:extent cx="780415" cy="76200"/>
                <wp:effectExtent l="38100" t="19050" r="0" b="38100"/>
                <wp:wrapNone/>
                <wp:docPr id="3" name="燕尾形箭头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415" cy="76200"/>
                        </a:xfrm>
                        <a:prstGeom prst="notchedRightArrow">
                          <a:avLst>
                            <a:gd name="adj1" fmla="val 50000"/>
                            <a:gd name="adj2" fmla="val 256042"/>
                          </a:avLst>
                        </a:prstGeom>
                        <a:gradFill rotWithShape="0">
                          <a:gsLst>
                            <a:gs pos="0">
                              <a:srgbClr val="BBD5F0"/>
                            </a:gs>
                            <a:gs pos="100000">
                              <a:srgbClr val="9CBEE0"/>
                            </a:gs>
                          </a:gsLst>
                          <a:lin ang="5400000"/>
                        </a:gradFill>
                        <a:ln w="15875" cmpd="sng">
                          <a:solidFill>
                            <a:srgbClr val="739CC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燕尾形箭头 3" o:spid="_x0000_s1026" type="#_x0000_t94" style="position:absolute;left:0;text-align:left;margin-left:138.75pt;margin-top:9.05pt;width:61.45pt;height: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" fillcolor="#bbd5f0" strokecolor="#739cc3" strokeweight="1.25pt">
                <v:fill color2="#9cbee0" focus="100%" type="gradient">
                  <o:fill v:ext="view" type="gradientUnscaled"/>
                </v:fill>
              </v:shape>
            </w:pict>
          </mc:Fallback>
        </mc:AlternateContent>
      </w:r>
      <w:r w:rsidR="007735A2" w:rsidRPr="00EF4C35">
        <w:rPr>
          <w:rFonts w:hint="eastAsia"/>
        </w:rPr>
        <w:t>再学习再认识再研究</w:t>
      </w:r>
      <w:r w:rsidR="007735A2" w:rsidRPr="00EF4C35">
        <w:rPr>
          <w:rFonts w:hint="eastAsia"/>
        </w:rPr>
        <w:t xml:space="preserve">            </w:t>
      </w:r>
      <w:r>
        <w:rPr>
          <w:rFonts w:hint="eastAsia"/>
        </w:rPr>
        <w:t xml:space="preserve">   </w:t>
      </w:r>
      <w:r w:rsidR="007735A2" w:rsidRPr="00EF4C35">
        <w:rPr>
          <w:rFonts w:hint="eastAsia"/>
        </w:rPr>
        <w:t>架构课程模块</w:t>
      </w:r>
    </w:p>
    <w:p w:rsidR="007735A2" w:rsidRPr="00EF4C35" w:rsidRDefault="007735A2" w:rsidP="00EF4C35">
      <w:pPr>
        <w:spacing w:line="360" w:lineRule="auto"/>
      </w:pPr>
      <w:r w:rsidRPr="00EF4C35">
        <w:rPr>
          <w:noProof/>
        </w:rPr>
        <mc:AlternateContent>
          <mc:Choice Requires="wps">
            <w:drawing>
              <wp:anchor distT="0" distB="0" distL="114300" distR="114300" simplePos="0" relativeHeight="251658752" behindDoc="0" locked="0" layoutInCell="1" allowOverlap="1" wp14:anchorId="13F8517E" wp14:editId="385B19C7">
                <wp:simplePos x="0" y="0"/>
                <wp:positionH relativeFrom="column">
                  <wp:posOffset>1180465</wp:posOffset>
                </wp:positionH>
                <wp:positionV relativeFrom="paragraph">
                  <wp:posOffset>113030</wp:posOffset>
                </wp:positionV>
                <wp:extent cx="776605" cy="76200"/>
                <wp:effectExtent l="38100" t="19050" r="0" b="38100"/>
                <wp:wrapNone/>
                <wp:docPr id="2" name="燕尾形箭头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605" cy="76200"/>
                        </a:xfrm>
                        <a:prstGeom prst="notchedRightArrow">
                          <a:avLst>
                            <a:gd name="adj1" fmla="val 50000"/>
                            <a:gd name="adj2" fmla="val 254792"/>
                          </a:avLst>
                        </a:prstGeom>
                        <a:gradFill rotWithShape="0">
                          <a:gsLst>
                            <a:gs pos="0">
                              <a:srgbClr val="BBD5F0"/>
                            </a:gs>
                            <a:gs pos="100000">
                              <a:srgbClr val="9CBEE0"/>
                            </a:gs>
                          </a:gsLst>
                          <a:lin ang="5400000"/>
                        </a:gradFill>
                        <a:ln w="15875" cmpd="sng">
                          <a:solidFill>
                            <a:srgbClr val="739CC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燕尾形箭头 2" o:spid="_x0000_s1026" type="#_x0000_t94" style="position:absolute;left:0;text-align:left;margin-left:92.95pt;margin-top:8.9pt;width:61.15pt;height: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" fillcolor="#bbd5f0" strokecolor="#739cc3" strokeweight="1.25pt">
                <v:fill color2="#9cbee0" focus="100%" type="gradient">
                  <o:fill v:ext="view" type="gradientUnscaled"/>
                </v:fill>
              </v:shape>
            </w:pict>
          </mc:Fallback>
        </mc:AlternateContent>
      </w:r>
      <w:r w:rsidRPr="00EF4C35">
        <w:rPr>
          <w:rFonts w:hint="eastAsia"/>
        </w:rPr>
        <w:t>按需设置课程</w:t>
      </w:r>
      <w:r w:rsidRPr="00EF4C35">
        <w:rPr>
          <w:rFonts w:hint="eastAsia"/>
        </w:rPr>
        <w:t xml:space="preserve"> </w:t>
      </w:r>
      <w:r w:rsidR="00EF4C35">
        <w:rPr>
          <w:rFonts w:hint="eastAsia"/>
        </w:rPr>
        <w:t xml:space="preserve">    </w:t>
      </w:r>
      <w:r w:rsidRPr="00EF4C35">
        <w:rPr>
          <w:rFonts w:hint="eastAsia"/>
        </w:rPr>
        <w:t xml:space="preserve">          </w:t>
      </w:r>
      <w:r w:rsidRPr="00EF4C35">
        <w:rPr>
          <w:rFonts w:hint="eastAsia"/>
        </w:rPr>
        <w:t>形成</w:t>
      </w:r>
      <w:r w:rsidRPr="00EF4C35">
        <w:t>GE</w:t>
      </w:r>
      <w:r w:rsidRPr="00EF4C35">
        <w:rPr>
          <w:rFonts w:hint="eastAsia"/>
        </w:rPr>
        <w:t>课程设置及实施新方案（建议稿）。</w:t>
      </w:r>
    </w:p>
    <w:p w:rsidR="007735A2" w:rsidRPr="008D6865" w:rsidRDefault="007735A2" w:rsidP="007735A2">
      <w:pPr>
        <w:pStyle w:val="1"/>
      </w:pPr>
      <w:bookmarkStart w:id="11" w:name="_Toc375667489"/>
      <w:r>
        <w:rPr>
          <w:rFonts w:hint="eastAsia"/>
        </w:rPr>
        <w:t>三</w:t>
      </w:r>
      <w:r w:rsidRPr="008D6865">
        <w:rPr>
          <w:rFonts w:hint="eastAsia"/>
        </w:rPr>
        <w:t>、课程设置及遴选原则</w:t>
      </w:r>
      <w:bookmarkEnd w:id="11"/>
    </w:p>
    <w:p w:rsidR="007735A2" w:rsidRPr="00142550" w:rsidRDefault="007735A2" w:rsidP="007735A2">
      <w:pPr>
        <w:widowControl w:val="0"/>
        <w:spacing w:line="360" w:lineRule="auto"/>
        <w:ind w:firstLine="539"/>
      </w:pPr>
      <w:r w:rsidRPr="00142550">
        <w:t xml:space="preserve">1) </w:t>
      </w:r>
      <w:r w:rsidRPr="00142550">
        <w:rPr>
          <w:rFonts w:hint="eastAsia"/>
        </w:rPr>
        <w:t>满足人才培养目标要求，符合</w:t>
      </w:r>
      <w:r w:rsidRPr="00142550">
        <w:t>GE</w:t>
      </w:r>
      <w:r w:rsidRPr="00142550">
        <w:rPr>
          <w:rFonts w:hint="eastAsia"/>
        </w:rPr>
        <w:t>理念和宗旨，助</w:t>
      </w:r>
      <w:proofErr w:type="gramStart"/>
      <w:r w:rsidRPr="00142550">
        <w:rPr>
          <w:rFonts w:hint="eastAsia"/>
        </w:rPr>
        <w:t>推学生</w:t>
      </w:r>
      <w:proofErr w:type="gramEnd"/>
      <w:r w:rsidRPr="00142550">
        <w:rPr>
          <w:rFonts w:hint="eastAsia"/>
        </w:rPr>
        <w:t>成长成才成人。</w:t>
      </w:r>
    </w:p>
    <w:p w:rsidR="007735A2" w:rsidRPr="00142550" w:rsidRDefault="007735A2" w:rsidP="007735A2">
      <w:pPr>
        <w:widowControl w:val="0"/>
        <w:spacing w:line="360" w:lineRule="auto"/>
        <w:ind w:firstLine="539"/>
      </w:pPr>
      <w:r w:rsidRPr="00142550">
        <w:t xml:space="preserve">2) </w:t>
      </w:r>
      <w:r w:rsidRPr="00142550">
        <w:rPr>
          <w:rFonts w:hint="eastAsia"/>
        </w:rPr>
        <w:t>根据需要设课，并遵循公开、严格的原则遴选。普通</w:t>
      </w:r>
      <w:proofErr w:type="gramStart"/>
      <w:r w:rsidRPr="00142550">
        <w:rPr>
          <w:rFonts w:hint="eastAsia"/>
        </w:rPr>
        <w:t>通</w:t>
      </w:r>
      <w:proofErr w:type="gramEnd"/>
      <w:r w:rsidRPr="00142550">
        <w:rPr>
          <w:rFonts w:hint="eastAsia"/>
        </w:rPr>
        <w:t>识课程应具有先进性、科学性、综合性，教学质量较高；核心通识课程应达到精品课水平。</w:t>
      </w:r>
    </w:p>
    <w:p w:rsidR="007735A2" w:rsidRPr="00142550" w:rsidRDefault="007735A2" w:rsidP="007735A2">
      <w:pPr>
        <w:widowControl w:val="0"/>
        <w:spacing w:line="360" w:lineRule="auto"/>
        <w:ind w:firstLine="539"/>
      </w:pPr>
      <w:r w:rsidRPr="00142550">
        <w:t xml:space="preserve">3) </w:t>
      </w:r>
      <w:r w:rsidRPr="00142550">
        <w:rPr>
          <w:rFonts w:hint="eastAsia"/>
        </w:rPr>
        <w:t>有利于促进不同学科领域知识的交叉融合，增进学生对哲学、社会科学、自然科学、工程、技术等的认知和理解。</w:t>
      </w:r>
    </w:p>
    <w:p w:rsidR="007735A2" w:rsidRPr="00142550" w:rsidRDefault="007735A2" w:rsidP="00142550">
      <w:pPr>
        <w:spacing w:line="360" w:lineRule="auto"/>
        <w:ind w:firstLineChars="200" w:firstLine="480"/>
      </w:pPr>
      <w:r w:rsidRPr="00142550">
        <w:t xml:space="preserve">4) </w:t>
      </w:r>
      <w:r w:rsidRPr="00142550">
        <w:rPr>
          <w:rFonts w:hint="eastAsia"/>
        </w:rPr>
        <w:t>有利于提升学生的人文情怀和科学素养。</w:t>
      </w:r>
    </w:p>
    <w:p w:rsidR="007735A2" w:rsidRPr="00142550" w:rsidRDefault="007735A2" w:rsidP="00142550">
      <w:pPr>
        <w:spacing w:line="360" w:lineRule="auto"/>
        <w:ind w:firstLineChars="200" w:firstLine="480"/>
      </w:pPr>
      <w:r w:rsidRPr="00142550">
        <w:t>5</w:t>
      </w:r>
      <w:r w:rsidRPr="00142550">
        <w:rPr>
          <w:rFonts w:hint="eastAsia"/>
        </w:rPr>
        <w:t>）有利于培养学生的批判性思维、创新意识、实践能力及团队精神。</w:t>
      </w:r>
    </w:p>
    <w:p w:rsidR="007735A2" w:rsidRPr="00142550" w:rsidRDefault="007735A2" w:rsidP="00142550">
      <w:pPr>
        <w:spacing w:line="360" w:lineRule="auto"/>
        <w:ind w:firstLineChars="200" w:firstLine="480"/>
      </w:pPr>
      <w:r w:rsidRPr="00142550">
        <w:t xml:space="preserve">6) </w:t>
      </w:r>
      <w:r w:rsidRPr="00142550">
        <w:rPr>
          <w:rFonts w:hint="eastAsia"/>
        </w:rPr>
        <w:t>有利于拓展学生的知识维度和国际视野。</w:t>
      </w:r>
    </w:p>
    <w:p w:rsidR="007735A2" w:rsidRPr="00142550" w:rsidRDefault="007735A2" w:rsidP="00142550">
      <w:pPr>
        <w:spacing w:line="360" w:lineRule="auto"/>
        <w:ind w:firstLineChars="200" w:firstLine="480"/>
      </w:pPr>
      <w:r w:rsidRPr="00142550">
        <w:t xml:space="preserve">7) </w:t>
      </w:r>
      <w:r w:rsidRPr="00142550">
        <w:rPr>
          <w:rFonts w:hint="eastAsia"/>
        </w:rPr>
        <w:t>有利于体现学校办学传统，发挥学科优势，展</w:t>
      </w:r>
      <w:proofErr w:type="gramStart"/>
      <w:r w:rsidRPr="00142550">
        <w:rPr>
          <w:rFonts w:hint="eastAsia"/>
        </w:rPr>
        <w:t>显教学</w:t>
      </w:r>
      <w:proofErr w:type="gramEnd"/>
      <w:r w:rsidRPr="00142550">
        <w:rPr>
          <w:rFonts w:hint="eastAsia"/>
        </w:rPr>
        <w:t>特色。</w:t>
      </w:r>
    </w:p>
    <w:p w:rsidR="007735A2" w:rsidRDefault="007735A2" w:rsidP="007735A2">
      <w:pPr>
        <w:pStyle w:val="1"/>
      </w:pPr>
      <w:bookmarkStart w:id="12" w:name="_Toc375667490"/>
      <w:r>
        <w:rPr>
          <w:rFonts w:hint="eastAsia"/>
        </w:rPr>
        <w:t>四、课程模块命名及模块架构</w:t>
      </w:r>
      <w:bookmarkEnd w:id="12"/>
    </w:p>
    <w:p w:rsidR="007735A2" w:rsidRPr="00142550" w:rsidRDefault="007735A2" w:rsidP="00142550">
      <w:pPr>
        <w:spacing w:line="360" w:lineRule="auto"/>
        <w:ind w:firstLineChars="200" w:firstLine="480"/>
      </w:pPr>
      <w:r w:rsidRPr="00142550">
        <w:rPr>
          <w:rFonts w:hint="eastAsia"/>
        </w:rPr>
        <w:t>采用“</w:t>
      </w:r>
      <w:r w:rsidRPr="00142550">
        <w:t>****</w:t>
      </w:r>
      <w:r w:rsidRPr="00142550">
        <w:rPr>
          <w:rFonts w:hint="eastAsia"/>
        </w:rPr>
        <w:t>与</w:t>
      </w:r>
      <w:r w:rsidRPr="00142550">
        <w:t>****</w:t>
      </w:r>
      <w:r w:rsidRPr="00142550">
        <w:rPr>
          <w:rFonts w:hint="eastAsia"/>
        </w:rPr>
        <w:t>”结构命名。前缀反映主要学科领域，后缀体现教学预期重点。</w:t>
      </w:r>
    </w:p>
    <w:p w:rsidR="007735A2" w:rsidRPr="00142550" w:rsidRDefault="007735A2" w:rsidP="00142550">
      <w:pPr>
        <w:spacing w:line="360" w:lineRule="auto"/>
        <w:ind w:firstLineChars="200" w:firstLine="480"/>
      </w:pPr>
      <w:r w:rsidRPr="00142550">
        <w:rPr>
          <w:rFonts w:hint="eastAsia"/>
        </w:rPr>
        <w:t>初步设想</w:t>
      </w:r>
      <w:proofErr w:type="gramStart"/>
      <w:r w:rsidRPr="00142550">
        <w:rPr>
          <w:rFonts w:hint="eastAsia"/>
        </w:rPr>
        <w:t>构建七</w:t>
      </w:r>
      <w:proofErr w:type="gramEnd"/>
      <w:r w:rsidRPr="00142550">
        <w:rPr>
          <w:rFonts w:hint="eastAsia"/>
        </w:rPr>
        <w:t>大课程模块：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4261"/>
      </w:tblGrid>
      <w:tr w:rsidR="007735A2" w:rsidRPr="00142550" w:rsidTr="00E8276B">
        <w:tc>
          <w:tcPr>
            <w:tcW w:w="4261" w:type="dxa"/>
          </w:tcPr>
          <w:p w:rsidR="007735A2" w:rsidRPr="00142550" w:rsidRDefault="007735A2" w:rsidP="00142550">
            <w:pPr>
              <w:spacing w:line="360" w:lineRule="auto"/>
            </w:pPr>
            <w:r w:rsidRPr="00142550">
              <w:lastRenderedPageBreak/>
              <w:t>1</w:t>
            </w:r>
            <w:r w:rsidRPr="00142550">
              <w:rPr>
                <w:rFonts w:hint="eastAsia"/>
              </w:rPr>
              <w:t>历史、文化与文明传承</w:t>
            </w:r>
          </w:p>
          <w:p w:rsidR="007735A2" w:rsidRPr="00142550" w:rsidRDefault="007735A2" w:rsidP="00142550">
            <w:pPr>
              <w:spacing w:line="360" w:lineRule="auto"/>
            </w:pPr>
            <w:r w:rsidRPr="00142550">
              <w:t>2</w:t>
            </w:r>
            <w:r w:rsidRPr="00142550">
              <w:rPr>
                <w:rFonts w:hint="eastAsia"/>
              </w:rPr>
              <w:t>哲学智慧与批判性思维</w:t>
            </w:r>
          </w:p>
          <w:p w:rsidR="007735A2" w:rsidRPr="00142550" w:rsidRDefault="007735A2" w:rsidP="00142550">
            <w:pPr>
              <w:spacing w:line="360" w:lineRule="auto"/>
            </w:pPr>
            <w:r w:rsidRPr="00142550">
              <w:t>3</w:t>
            </w:r>
            <w:r w:rsidRPr="00142550">
              <w:rPr>
                <w:rFonts w:hint="eastAsia"/>
              </w:rPr>
              <w:t>社会科学与人文精神</w:t>
            </w:r>
          </w:p>
          <w:p w:rsidR="007735A2" w:rsidRPr="00142550" w:rsidRDefault="007735A2" w:rsidP="00142550">
            <w:pPr>
              <w:spacing w:line="360" w:lineRule="auto"/>
            </w:pPr>
            <w:r w:rsidRPr="00142550">
              <w:t>4</w:t>
            </w:r>
            <w:r w:rsidRPr="00142550">
              <w:rPr>
                <w:rFonts w:hint="eastAsia"/>
              </w:rPr>
              <w:t>艺术体验与审美修养</w:t>
            </w:r>
          </w:p>
        </w:tc>
        <w:tc>
          <w:tcPr>
            <w:tcW w:w="4261" w:type="dxa"/>
          </w:tcPr>
          <w:p w:rsidR="007735A2" w:rsidRPr="00142550" w:rsidRDefault="007735A2" w:rsidP="00142550">
            <w:pPr>
              <w:spacing w:line="360" w:lineRule="auto"/>
            </w:pPr>
            <w:r w:rsidRPr="00142550">
              <w:t>5</w:t>
            </w:r>
            <w:r w:rsidRPr="00142550">
              <w:rPr>
                <w:rFonts w:hint="eastAsia"/>
              </w:rPr>
              <w:t>自然科学与科学精神</w:t>
            </w:r>
          </w:p>
          <w:p w:rsidR="007735A2" w:rsidRPr="00142550" w:rsidRDefault="007735A2" w:rsidP="00142550">
            <w:pPr>
              <w:spacing w:line="360" w:lineRule="auto"/>
            </w:pPr>
            <w:r w:rsidRPr="00142550">
              <w:t>6</w:t>
            </w:r>
            <w:r w:rsidRPr="00142550">
              <w:rPr>
                <w:rFonts w:hint="eastAsia"/>
              </w:rPr>
              <w:t>生态环境与生命关怀</w:t>
            </w:r>
          </w:p>
          <w:p w:rsidR="007735A2" w:rsidRPr="00142550" w:rsidRDefault="007735A2" w:rsidP="00142550">
            <w:pPr>
              <w:spacing w:line="360" w:lineRule="auto"/>
            </w:pPr>
            <w:r w:rsidRPr="00142550">
              <w:t>7</w:t>
            </w:r>
            <w:r w:rsidRPr="00142550">
              <w:rPr>
                <w:rFonts w:hint="eastAsia"/>
              </w:rPr>
              <w:t>工程、技术与交通天下</w:t>
            </w:r>
          </w:p>
          <w:p w:rsidR="007735A2" w:rsidRPr="00142550" w:rsidRDefault="007735A2" w:rsidP="00142550">
            <w:pPr>
              <w:spacing w:line="360" w:lineRule="auto"/>
            </w:pPr>
          </w:p>
        </w:tc>
      </w:tr>
    </w:tbl>
    <w:p w:rsidR="0046403B" w:rsidRDefault="007735A2" w:rsidP="0046403B">
      <w:pPr>
        <w:pStyle w:val="1"/>
      </w:pPr>
      <w:bookmarkStart w:id="13" w:name="_Toc375667491"/>
      <w:r>
        <w:rPr>
          <w:rFonts w:hint="eastAsia"/>
        </w:rPr>
        <w:t>五、各模块详细设计</w:t>
      </w:r>
      <w:bookmarkEnd w:id="13"/>
    </w:p>
    <w:p w:rsidR="007735A2" w:rsidRPr="0046403B" w:rsidRDefault="0046403B" w:rsidP="0046403B">
      <w:pPr>
        <w:pStyle w:val="2"/>
        <w:rPr>
          <w:i w:val="0"/>
        </w:rPr>
      </w:pPr>
      <w:bookmarkStart w:id="14" w:name="_Toc375667492"/>
      <w:r w:rsidRPr="0046403B">
        <w:rPr>
          <w:rFonts w:hint="eastAsia"/>
          <w:i w:val="0"/>
        </w:rPr>
        <w:t>1</w:t>
      </w:r>
      <w:r w:rsidRPr="0046403B">
        <w:rPr>
          <w:rFonts w:hint="eastAsia"/>
          <w:i w:val="0"/>
        </w:rPr>
        <w:t>、</w:t>
      </w:r>
      <w:r w:rsidR="007735A2" w:rsidRPr="0046403B">
        <w:rPr>
          <w:rFonts w:hint="eastAsia"/>
          <w:i w:val="0"/>
        </w:rPr>
        <w:t>第一模块历史、文化与文明传承</w:t>
      </w:r>
      <w:bookmarkEnd w:id="14"/>
    </w:p>
    <w:p w:rsidR="007735A2" w:rsidRPr="00B05298" w:rsidRDefault="007735A2" w:rsidP="007735A2">
      <w:pPr>
        <w:numPr>
          <w:ilvl w:val="0"/>
          <w:numId w:val="1"/>
        </w:numPr>
        <w:tabs>
          <w:tab w:val="clear" w:pos="720"/>
          <w:tab w:val="left" w:pos="0"/>
        </w:tabs>
        <w:spacing w:line="360" w:lineRule="auto"/>
      </w:pPr>
      <w:r w:rsidRPr="00B05298">
        <w:rPr>
          <w:rFonts w:hint="eastAsia"/>
          <w:b/>
          <w:bCs/>
        </w:rPr>
        <w:t>设计理念：</w:t>
      </w:r>
      <w:r w:rsidRPr="00B05298">
        <w:rPr>
          <w:rFonts w:hint="eastAsia"/>
        </w:rPr>
        <w:t>旨在培养大学生正确的历史观，拓展其文化视野</w:t>
      </w:r>
      <w:r w:rsidRPr="00B05298">
        <w:t>,</w:t>
      </w:r>
    </w:p>
    <w:p w:rsidR="007735A2" w:rsidRPr="00B05298" w:rsidRDefault="007735A2" w:rsidP="007735A2">
      <w:pPr>
        <w:tabs>
          <w:tab w:val="left" w:pos="0"/>
        </w:tabs>
        <w:spacing w:line="360" w:lineRule="auto"/>
      </w:pPr>
      <w:r w:rsidRPr="00B05298">
        <w:rPr>
          <w:rFonts w:hint="eastAsia"/>
        </w:rPr>
        <w:t>从而帮助大学生树立对文明传承的自觉担当。</w:t>
      </w:r>
    </w:p>
    <w:p w:rsidR="007735A2" w:rsidRPr="00B05298" w:rsidRDefault="007735A2" w:rsidP="007735A2">
      <w:pPr>
        <w:numPr>
          <w:ilvl w:val="0"/>
          <w:numId w:val="1"/>
        </w:numPr>
        <w:spacing w:line="360" w:lineRule="auto"/>
      </w:pPr>
      <w:r w:rsidRPr="00B05298">
        <w:rPr>
          <w:rFonts w:hint="eastAsia"/>
          <w:b/>
          <w:bCs/>
        </w:rPr>
        <w:t>核心内容：</w:t>
      </w:r>
      <w:r w:rsidRPr="00B05298">
        <w:rPr>
          <w:rFonts w:hint="eastAsia"/>
        </w:rPr>
        <w:t>以历史学、文学和影响世界的几大文明，以及体现</w:t>
      </w:r>
    </w:p>
    <w:p w:rsidR="007735A2" w:rsidRPr="00B05298" w:rsidRDefault="007735A2" w:rsidP="007735A2">
      <w:pPr>
        <w:spacing w:line="360" w:lineRule="auto"/>
      </w:pPr>
      <w:r w:rsidRPr="00B05298">
        <w:rPr>
          <w:rFonts w:hint="eastAsia"/>
        </w:rPr>
        <w:t>大学文化精神的内容为核心。</w:t>
      </w:r>
    </w:p>
    <w:p w:rsidR="007735A2" w:rsidRPr="00B05298" w:rsidRDefault="007735A2" w:rsidP="007735A2">
      <w:pPr>
        <w:numPr>
          <w:ilvl w:val="0"/>
          <w:numId w:val="1"/>
        </w:numPr>
        <w:spacing w:line="360" w:lineRule="auto"/>
        <w:rPr>
          <w:b/>
          <w:bCs/>
        </w:rPr>
      </w:pPr>
      <w:r w:rsidRPr="00B05298">
        <w:rPr>
          <w:rFonts w:hint="eastAsia"/>
          <w:b/>
          <w:bCs/>
        </w:rPr>
        <w:t>教学预期：</w:t>
      </w:r>
    </w:p>
    <w:p w:rsidR="007735A2" w:rsidRPr="00B05298" w:rsidRDefault="007735A2" w:rsidP="007735A2">
      <w:pPr>
        <w:numPr>
          <w:ilvl w:val="0"/>
          <w:numId w:val="2"/>
        </w:numPr>
        <w:spacing w:line="360" w:lineRule="auto"/>
        <w:ind w:leftChars="171" w:left="410" w:firstLineChars="147" w:firstLine="353"/>
      </w:pPr>
      <w:r w:rsidRPr="00B05298">
        <w:rPr>
          <w:rFonts w:hint="eastAsia"/>
        </w:rPr>
        <w:t>培养学生尊重文化的多样性，重视历史、文化的价值，吸取</w:t>
      </w:r>
    </w:p>
    <w:p w:rsidR="007735A2" w:rsidRPr="00B05298" w:rsidRDefault="007735A2" w:rsidP="007735A2">
      <w:pPr>
        <w:spacing w:line="360" w:lineRule="auto"/>
      </w:pPr>
      <w:r w:rsidRPr="00B05298">
        <w:rPr>
          <w:rFonts w:hint="eastAsia"/>
        </w:rPr>
        <w:t>世界各国的优秀文化和文明成果，更加主动地传承和推动中华文化走向世界。</w:t>
      </w:r>
    </w:p>
    <w:p w:rsidR="007735A2" w:rsidRPr="00B05298" w:rsidRDefault="007735A2" w:rsidP="007735A2">
      <w:pPr>
        <w:numPr>
          <w:ilvl w:val="0"/>
          <w:numId w:val="3"/>
        </w:numPr>
        <w:spacing w:line="360" w:lineRule="auto"/>
        <w:ind w:leftChars="197" w:left="473" w:firstLineChars="147" w:firstLine="353"/>
      </w:pPr>
      <w:r w:rsidRPr="00B05298">
        <w:rPr>
          <w:rFonts w:hint="eastAsia"/>
        </w:rPr>
        <w:t>培养学生用历史和文化的眼光探索世界，从而提升文化视</w:t>
      </w:r>
    </w:p>
    <w:p w:rsidR="007735A2" w:rsidRPr="00B05298" w:rsidRDefault="007735A2" w:rsidP="007735A2">
      <w:pPr>
        <w:spacing w:line="360" w:lineRule="auto"/>
      </w:pPr>
      <w:r w:rsidRPr="00B05298">
        <w:rPr>
          <w:rFonts w:hint="eastAsia"/>
        </w:rPr>
        <w:t>野，丰富文化内涵，使自身与现实世界更好地和谐相处。</w:t>
      </w:r>
    </w:p>
    <w:p w:rsidR="007735A2" w:rsidRPr="00B05298" w:rsidRDefault="007735A2" w:rsidP="007735A2">
      <w:pPr>
        <w:spacing w:line="360" w:lineRule="auto"/>
        <w:jc w:val="center"/>
      </w:pPr>
      <w:r w:rsidRPr="00B05298">
        <w:rPr>
          <w:rFonts w:hint="eastAsia"/>
          <w:b/>
          <w:bCs/>
        </w:rPr>
        <w:t>课程设置</w:t>
      </w:r>
    </w:p>
    <w:tbl>
      <w:tblPr>
        <w:tblW w:w="4681" w:type="pct"/>
        <w:jc w:val="center"/>
        <w:tblLook w:val="04A0" w:firstRow="1" w:lastRow="0" w:firstColumn="1" w:lastColumn="0" w:noHBand="0" w:noVBand="1"/>
      </w:tblPr>
      <w:tblGrid>
        <w:gridCol w:w="1367"/>
        <w:gridCol w:w="6611"/>
      </w:tblGrid>
      <w:tr w:rsidR="00E8276B" w:rsidRPr="00E8276B" w:rsidTr="00E8276B">
        <w:trPr>
          <w:trHeight w:val="393"/>
          <w:jc w:val="center"/>
        </w:trPr>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b/>
                <w:bCs/>
              </w:rPr>
            </w:pPr>
            <w:r w:rsidRPr="00E8276B">
              <w:rPr>
                <w:rFonts w:ascii="宋体" w:eastAsia="宋体" w:hAnsi="宋体" w:cs="Tahoma" w:hint="eastAsia"/>
                <w:b/>
                <w:bCs/>
              </w:rPr>
              <w:t>序号</w:t>
            </w:r>
          </w:p>
        </w:tc>
        <w:tc>
          <w:tcPr>
            <w:tcW w:w="4143" w:type="pct"/>
            <w:tcBorders>
              <w:top w:val="single" w:sz="4" w:space="0" w:color="auto"/>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b/>
                <w:bCs/>
              </w:rPr>
            </w:pPr>
            <w:r w:rsidRPr="00E8276B">
              <w:rPr>
                <w:rFonts w:ascii="宋体" w:eastAsia="宋体" w:hAnsi="宋体" w:cs="Tahoma" w:hint="eastAsia"/>
                <w:b/>
                <w:bCs/>
              </w:rPr>
              <w:t>课程名称</w:t>
            </w:r>
          </w:p>
        </w:tc>
      </w:tr>
      <w:tr w:rsidR="00E8276B" w:rsidRPr="00E8276B" w:rsidTr="00E8276B">
        <w:trPr>
          <w:trHeight w:val="393"/>
          <w:jc w:val="center"/>
        </w:trPr>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w:t>
            </w:r>
          </w:p>
        </w:tc>
        <w:tc>
          <w:tcPr>
            <w:tcW w:w="4143"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cs="Tahoma"/>
              </w:rPr>
            </w:pPr>
            <w:r w:rsidRPr="00E8276B">
              <w:rPr>
                <w:rFonts w:ascii="宋体" w:eastAsia="宋体" w:hAnsi="宋体" w:cs="Tahoma" w:hint="eastAsia"/>
              </w:rPr>
              <w:t>中国古代史/中国近现代史（核心）</w:t>
            </w:r>
          </w:p>
        </w:tc>
      </w:tr>
      <w:tr w:rsidR="00E8276B" w:rsidRPr="00E8276B" w:rsidTr="00E8276B">
        <w:trPr>
          <w:trHeight w:val="393"/>
          <w:jc w:val="center"/>
        </w:trPr>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w:t>
            </w:r>
          </w:p>
        </w:tc>
        <w:tc>
          <w:tcPr>
            <w:tcW w:w="4143"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cs="Tahoma"/>
              </w:rPr>
            </w:pPr>
            <w:r w:rsidRPr="00E8276B">
              <w:rPr>
                <w:rFonts w:ascii="宋体" w:eastAsia="宋体" w:hAnsi="宋体" w:cs="Tahoma" w:hint="eastAsia"/>
              </w:rPr>
              <w:t>大学语文（核心）</w:t>
            </w:r>
          </w:p>
        </w:tc>
      </w:tr>
      <w:tr w:rsidR="00E8276B" w:rsidRPr="00E8276B" w:rsidTr="00E8276B">
        <w:trPr>
          <w:trHeight w:val="393"/>
          <w:jc w:val="center"/>
        </w:trPr>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w:t>
            </w:r>
          </w:p>
        </w:tc>
        <w:tc>
          <w:tcPr>
            <w:tcW w:w="4143"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cs="宋体"/>
                <w:bCs/>
                <w:szCs w:val="21"/>
              </w:rPr>
            </w:pPr>
            <w:r w:rsidRPr="00E8276B">
              <w:rPr>
                <w:rFonts w:ascii="宋体" w:eastAsia="宋体" w:hAnsi="宋体" w:hint="eastAsia"/>
                <w:bCs/>
                <w:szCs w:val="21"/>
              </w:rPr>
              <w:t>中外文学名著导读</w:t>
            </w:r>
            <w:r w:rsidRPr="00E8276B">
              <w:rPr>
                <w:rFonts w:ascii="宋体" w:eastAsia="宋体" w:hAnsi="宋体" w:cs="Tahoma" w:hint="eastAsia"/>
              </w:rPr>
              <w:t>（核心）</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4</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西方文明史</w:t>
            </w:r>
          </w:p>
        </w:tc>
      </w:tr>
      <w:tr w:rsidR="00E8276B" w:rsidRPr="00E8276B" w:rsidTr="00E8276B">
        <w:trPr>
          <w:trHeight w:val="406"/>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5</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世界通史/世界近现代史通论</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6</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美国历史及文化</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7</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东亚文明史</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8</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印度文明/印度文化</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9</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日本文化/日本史</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10</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中西文化比较</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11</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中国文学名著</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12</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西方文学名著</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13</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欧洲文艺复兴</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14</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汉字与中国文化</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15</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中国古典诗词鉴赏</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lastRenderedPageBreak/>
              <w:t>16</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国学经典</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17</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《资治通鉴》导读</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18</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《周易》文化</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19</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《红楼梦》研究</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20</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宋词研究</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21</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史学概论</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22</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现代诗歌</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23</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英美文学</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24</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《孙子兵法》导读</w:t>
            </w:r>
          </w:p>
        </w:tc>
      </w:tr>
      <w:tr w:rsidR="00E8276B" w:rsidRPr="00E8276B" w:rsidTr="00E8276B">
        <w:trPr>
          <w:trHeight w:val="406"/>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25</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中医文化</w:t>
            </w:r>
          </w:p>
        </w:tc>
      </w:tr>
      <w:tr w:rsidR="00E8276B" w:rsidRPr="00E8276B" w:rsidTr="00E8276B">
        <w:trPr>
          <w:trHeight w:val="406"/>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26</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儒家文化</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27</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道家文化</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28</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佛教文化</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29</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伊斯兰文明</w:t>
            </w:r>
          </w:p>
        </w:tc>
      </w:tr>
      <w:tr w:rsidR="00E8276B" w:rsidRPr="00E8276B" w:rsidTr="00E8276B">
        <w:trPr>
          <w:trHeight w:val="214"/>
          <w:jc w:val="center"/>
        </w:trPr>
        <w:tc>
          <w:tcPr>
            <w:tcW w:w="857"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30</w:t>
            </w:r>
          </w:p>
        </w:tc>
        <w:tc>
          <w:tcPr>
            <w:tcW w:w="4143"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基督教文明</w:t>
            </w:r>
          </w:p>
        </w:tc>
      </w:tr>
      <w:tr w:rsidR="00E8276B" w:rsidRPr="00E8276B" w:rsidTr="00E8276B">
        <w:trPr>
          <w:trHeight w:val="214"/>
          <w:jc w:val="center"/>
        </w:trPr>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31</w:t>
            </w:r>
          </w:p>
        </w:tc>
        <w:tc>
          <w:tcPr>
            <w:tcW w:w="4143" w:type="pct"/>
            <w:tcBorders>
              <w:top w:val="single" w:sz="4" w:space="0" w:color="auto"/>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中国民族与宗教</w:t>
            </w:r>
          </w:p>
        </w:tc>
      </w:tr>
      <w:tr w:rsidR="00E8276B" w:rsidRPr="00E8276B" w:rsidTr="00E8276B">
        <w:trPr>
          <w:trHeight w:val="214"/>
          <w:jc w:val="center"/>
        </w:trPr>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32</w:t>
            </w:r>
          </w:p>
        </w:tc>
        <w:tc>
          <w:tcPr>
            <w:tcW w:w="4143"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cs="Tahoma"/>
              </w:rPr>
            </w:pPr>
            <w:r w:rsidRPr="00E8276B">
              <w:rPr>
                <w:rFonts w:ascii="宋体" w:eastAsia="宋体" w:hAnsi="宋体" w:cs="Tahoma" w:hint="eastAsia"/>
              </w:rPr>
              <w:t>考古与文明进程</w:t>
            </w:r>
          </w:p>
        </w:tc>
      </w:tr>
    </w:tbl>
    <w:p w:rsidR="0046403B" w:rsidRDefault="0046403B" w:rsidP="007735A2">
      <w:pPr>
        <w:spacing w:line="360" w:lineRule="auto"/>
        <w:jc w:val="center"/>
        <w:rPr>
          <w:b/>
          <w:bCs/>
        </w:rPr>
      </w:pPr>
    </w:p>
    <w:p w:rsidR="007735A2" w:rsidRPr="0046403B" w:rsidRDefault="0046403B" w:rsidP="0046403B">
      <w:pPr>
        <w:pStyle w:val="2"/>
        <w:rPr>
          <w:i w:val="0"/>
        </w:rPr>
      </w:pPr>
      <w:bookmarkStart w:id="15" w:name="_Toc375667493"/>
      <w:r w:rsidRPr="0046403B">
        <w:rPr>
          <w:rFonts w:hint="eastAsia"/>
          <w:i w:val="0"/>
        </w:rPr>
        <w:t>2</w:t>
      </w:r>
      <w:r w:rsidRPr="0046403B">
        <w:rPr>
          <w:rFonts w:hint="eastAsia"/>
          <w:i w:val="0"/>
        </w:rPr>
        <w:t>、</w:t>
      </w:r>
      <w:r w:rsidR="007735A2" w:rsidRPr="0046403B">
        <w:rPr>
          <w:rFonts w:hint="eastAsia"/>
          <w:i w:val="0"/>
        </w:rPr>
        <w:t>第二模块哲学智慧与批判性思维</w:t>
      </w:r>
      <w:bookmarkEnd w:id="15"/>
    </w:p>
    <w:p w:rsidR="007735A2" w:rsidRPr="00B05298" w:rsidRDefault="007735A2" w:rsidP="007735A2">
      <w:pPr>
        <w:numPr>
          <w:ilvl w:val="0"/>
          <w:numId w:val="1"/>
        </w:numPr>
        <w:spacing w:line="360" w:lineRule="auto"/>
      </w:pPr>
      <w:r w:rsidRPr="00B05298">
        <w:rPr>
          <w:rFonts w:hint="eastAsia"/>
          <w:b/>
          <w:bCs/>
        </w:rPr>
        <w:t>设计理念：</w:t>
      </w:r>
      <w:r w:rsidRPr="00B05298">
        <w:rPr>
          <w:rFonts w:hint="eastAsia"/>
        </w:rPr>
        <w:t>旨在培养大学生的哲学思辨能力、批判意识和创新</w:t>
      </w:r>
    </w:p>
    <w:p w:rsidR="007735A2" w:rsidRPr="00B05298" w:rsidRDefault="007735A2" w:rsidP="007735A2">
      <w:pPr>
        <w:spacing w:line="360" w:lineRule="auto"/>
      </w:pPr>
      <w:r w:rsidRPr="00B05298">
        <w:rPr>
          <w:rFonts w:hint="eastAsia"/>
        </w:rPr>
        <w:t>精神，使其人生闪耀着智慧与理性的光芒。</w:t>
      </w:r>
    </w:p>
    <w:p w:rsidR="007735A2" w:rsidRPr="00B05298" w:rsidRDefault="007735A2" w:rsidP="007735A2">
      <w:pPr>
        <w:numPr>
          <w:ilvl w:val="0"/>
          <w:numId w:val="1"/>
        </w:numPr>
        <w:spacing w:line="360" w:lineRule="auto"/>
      </w:pPr>
      <w:r w:rsidRPr="00B05298">
        <w:rPr>
          <w:rFonts w:hint="eastAsia"/>
          <w:b/>
          <w:bCs/>
        </w:rPr>
        <w:t>核心内容：</w:t>
      </w:r>
      <w:r w:rsidRPr="00B05298">
        <w:rPr>
          <w:rFonts w:hint="eastAsia"/>
        </w:rPr>
        <w:t>以东方哲学（中国哲学、印度哲学、伊斯兰哲学等）</w:t>
      </w:r>
    </w:p>
    <w:p w:rsidR="007735A2" w:rsidRPr="00B05298" w:rsidRDefault="007735A2" w:rsidP="007735A2">
      <w:pPr>
        <w:spacing w:line="360" w:lineRule="auto"/>
      </w:pPr>
      <w:r w:rsidRPr="00B05298">
        <w:rPr>
          <w:rFonts w:hint="eastAsia"/>
        </w:rPr>
        <w:t>和西方哲学（古希腊哲学，中世纪哲学，文艺复兴时期哲学，德国古典哲学等）理论思想为核心内容。贯穿哲学思维对现实生活的指导，达到</w:t>
      </w:r>
      <w:r w:rsidRPr="00B05298">
        <w:t>“</w:t>
      </w:r>
      <w:r w:rsidRPr="00B05298">
        <w:rPr>
          <w:rFonts w:hint="eastAsia"/>
        </w:rPr>
        <w:t>转识成智</w:t>
      </w:r>
      <w:r w:rsidRPr="00B05298">
        <w:t>”</w:t>
      </w:r>
      <w:r w:rsidRPr="00B05298">
        <w:rPr>
          <w:rFonts w:hint="eastAsia"/>
        </w:rPr>
        <w:t>的目的。</w:t>
      </w:r>
    </w:p>
    <w:p w:rsidR="007735A2" w:rsidRDefault="007735A2" w:rsidP="007735A2">
      <w:pPr>
        <w:numPr>
          <w:ilvl w:val="0"/>
          <w:numId w:val="1"/>
        </w:numPr>
        <w:spacing w:line="360" w:lineRule="auto"/>
        <w:rPr>
          <w:b/>
          <w:bCs/>
        </w:rPr>
      </w:pPr>
      <w:r w:rsidRPr="00B05298">
        <w:rPr>
          <w:rFonts w:hint="eastAsia"/>
          <w:b/>
          <w:bCs/>
        </w:rPr>
        <w:t>教学预期：</w:t>
      </w:r>
    </w:p>
    <w:p w:rsidR="007735A2" w:rsidRDefault="007735A2" w:rsidP="007735A2">
      <w:pPr>
        <w:spacing w:line="360" w:lineRule="auto"/>
        <w:ind w:firstLineChars="200" w:firstLine="480"/>
      </w:pPr>
      <w:r w:rsidRPr="002274DA">
        <w:rPr>
          <w:rFonts w:hint="eastAsia"/>
        </w:rPr>
        <w:t>1</w:t>
      </w:r>
      <w:r w:rsidRPr="002274DA">
        <w:rPr>
          <w:rFonts w:hint="eastAsia"/>
        </w:rPr>
        <w:t>、了解不同哲学体系的精髓，拓展思维的广度与深度。培养</w:t>
      </w:r>
      <w:r w:rsidRPr="00B05298">
        <w:rPr>
          <w:rFonts w:hint="eastAsia"/>
        </w:rPr>
        <w:t>大学生的哲学思辨能力，使其心智在</w:t>
      </w:r>
      <w:r w:rsidRPr="00B05298">
        <w:t>“</w:t>
      </w:r>
      <w:r w:rsidRPr="00B05298">
        <w:rPr>
          <w:rFonts w:hint="eastAsia"/>
        </w:rPr>
        <w:t>转识成智</w:t>
      </w:r>
      <w:r w:rsidRPr="00B05298">
        <w:t>”</w:t>
      </w:r>
      <w:r w:rsidRPr="00B05298">
        <w:rPr>
          <w:rFonts w:hint="eastAsia"/>
        </w:rPr>
        <w:t>中健康发展。</w:t>
      </w:r>
    </w:p>
    <w:p w:rsidR="007735A2" w:rsidRPr="00B05298" w:rsidRDefault="007735A2" w:rsidP="007735A2">
      <w:pPr>
        <w:spacing w:line="360" w:lineRule="auto"/>
        <w:ind w:firstLineChars="200" w:firstLine="480"/>
      </w:pPr>
      <w:r>
        <w:rPr>
          <w:rFonts w:hint="eastAsia"/>
        </w:rPr>
        <w:t>2</w:t>
      </w:r>
      <w:r>
        <w:rPr>
          <w:rFonts w:hint="eastAsia"/>
        </w:rPr>
        <w:t>、</w:t>
      </w:r>
      <w:r w:rsidRPr="00B05298">
        <w:rPr>
          <w:rFonts w:hint="eastAsia"/>
        </w:rPr>
        <w:t>掌握批判性思维技巧，养成批判性思维习惯，并将其有机地融入自身的学习与生活之中。</w:t>
      </w:r>
    </w:p>
    <w:p w:rsidR="007735A2" w:rsidRPr="00B05298" w:rsidRDefault="007735A2" w:rsidP="007735A2">
      <w:pPr>
        <w:spacing w:line="360" w:lineRule="auto"/>
        <w:jc w:val="center"/>
        <w:rPr>
          <w:b/>
          <w:bCs/>
        </w:rPr>
      </w:pPr>
      <w:r>
        <w:rPr>
          <w:rFonts w:hint="eastAsia"/>
          <w:b/>
          <w:bCs/>
        </w:rPr>
        <w:t>课程设置</w:t>
      </w:r>
    </w:p>
    <w:tbl>
      <w:tblPr>
        <w:tblW w:w="5000" w:type="pct"/>
        <w:tblLook w:val="04A0" w:firstRow="1" w:lastRow="0" w:firstColumn="1" w:lastColumn="0" w:noHBand="0" w:noVBand="1"/>
      </w:tblPr>
      <w:tblGrid>
        <w:gridCol w:w="2076"/>
        <w:gridCol w:w="6446"/>
      </w:tblGrid>
      <w:tr w:rsidR="00E8276B" w:rsidRPr="00E8276B" w:rsidTr="00E8276B">
        <w:trPr>
          <w:trHeight w:val="388"/>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b/>
                <w:bCs/>
              </w:rPr>
            </w:pPr>
            <w:r w:rsidRPr="00E8276B">
              <w:rPr>
                <w:rFonts w:ascii="宋体" w:eastAsia="宋体" w:hAnsi="宋体" w:cs="Tahoma" w:hint="eastAsia"/>
                <w:b/>
                <w:bCs/>
              </w:rPr>
              <w:t>序号</w:t>
            </w:r>
          </w:p>
        </w:tc>
        <w:tc>
          <w:tcPr>
            <w:tcW w:w="3782" w:type="pct"/>
            <w:tcBorders>
              <w:top w:val="single" w:sz="4" w:space="0" w:color="auto"/>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b/>
                <w:bCs/>
              </w:rPr>
            </w:pPr>
            <w:r w:rsidRPr="00E8276B">
              <w:rPr>
                <w:rFonts w:ascii="宋体" w:eastAsia="宋体" w:hAnsi="宋体" w:cs="Tahoma" w:hint="eastAsia"/>
                <w:b/>
                <w:bCs/>
              </w:rPr>
              <w:t>课程名称</w:t>
            </w:r>
          </w:p>
        </w:tc>
      </w:tr>
      <w:tr w:rsidR="00E8276B" w:rsidRPr="00E8276B" w:rsidTr="00E8276B">
        <w:trPr>
          <w:trHeight w:val="388"/>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w:t>
            </w:r>
          </w:p>
        </w:tc>
        <w:tc>
          <w:tcPr>
            <w:tcW w:w="3782"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cs="Tahoma"/>
              </w:rPr>
            </w:pPr>
            <w:r w:rsidRPr="00E8276B">
              <w:rPr>
                <w:rFonts w:ascii="宋体" w:eastAsia="宋体" w:hAnsi="宋体" w:cs="Tahoma" w:hint="eastAsia"/>
              </w:rPr>
              <w:t>哲学与人生（核心）</w:t>
            </w:r>
          </w:p>
        </w:tc>
      </w:tr>
      <w:tr w:rsidR="00E8276B" w:rsidRPr="00E8276B" w:rsidTr="00E8276B">
        <w:trPr>
          <w:trHeight w:val="388"/>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w:t>
            </w:r>
          </w:p>
        </w:tc>
        <w:tc>
          <w:tcPr>
            <w:tcW w:w="3782"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cs="Tahoma"/>
              </w:rPr>
            </w:pPr>
            <w:r w:rsidRPr="00E8276B">
              <w:rPr>
                <w:rFonts w:ascii="宋体" w:eastAsia="宋体" w:hAnsi="宋体" w:cs="Tahoma" w:hint="eastAsia"/>
              </w:rPr>
              <w:t>大学生心理健康（核心）</w:t>
            </w:r>
          </w:p>
        </w:tc>
      </w:tr>
      <w:tr w:rsidR="00E8276B" w:rsidRPr="00E8276B" w:rsidTr="00E8276B">
        <w:trPr>
          <w:trHeight w:val="388"/>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w:t>
            </w:r>
          </w:p>
        </w:tc>
        <w:tc>
          <w:tcPr>
            <w:tcW w:w="3782"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cs="Tahoma"/>
              </w:rPr>
            </w:pPr>
            <w:r w:rsidRPr="00E8276B">
              <w:rPr>
                <w:rFonts w:ascii="宋体" w:eastAsia="宋体" w:hAnsi="宋体" w:cs="Tahoma" w:hint="eastAsia"/>
              </w:rPr>
              <w:t>哲学智慧与批判性思维（核心）</w:t>
            </w:r>
          </w:p>
        </w:tc>
      </w:tr>
      <w:tr w:rsidR="00E8276B" w:rsidRPr="00E8276B" w:rsidTr="00E8276B">
        <w:trPr>
          <w:trHeight w:val="388"/>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lastRenderedPageBreak/>
              <w:t>4</w:t>
            </w:r>
          </w:p>
        </w:tc>
        <w:tc>
          <w:tcPr>
            <w:tcW w:w="3782"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bCs/>
                <w:szCs w:val="21"/>
              </w:rPr>
            </w:pPr>
            <w:r w:rsidRPr="00E8276B">
              <w:rPr>
                <w:rFonts w:ascii="宋体" w:eastAsia="宋体" w:hAnsi="宋体" w:hint="eastAsia"/>
                <w:bCs/>
                <w:szCs w:val="21"/>
              </w:rPr>
              <w:t>中国哲学思想精粹</w:t>
            </w:r>
            <w:r w:rsidRPr="00E8276B">
              <w:rPr>
                <w:rFonts w:ascii="宋体" w:eastAsia="宋体" w:hAnsi="宋体" w:cs="Tahoma" w:hint="eastAsia"/>
              </w:rPr>
              <w:t>（核心）</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5</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古希腊哲学</w:t>
            </w:r>
          </w:p>
        </w:tc>
      </w:tr>
      <w:tr w:rsidR="00E8276B" w:rsidRPr="00E8276B" w:rsidTr="00E8276B">
        <w:trPr>
          <w:trHeight w:val="200"/>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6</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政治哲学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7</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宗教哲学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8</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马克思哲学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9</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逻辑哲学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10</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管理哲学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11</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老庄哲学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12</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爱情哲学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13</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哲学·科学·技术</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14</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《易经》哲学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15</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中国古代哲学概论</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16</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现代西方哲学思潮</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17</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伦理学导论</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18</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应用伦理学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19</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当代伦理智慧</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20</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科学哲学导论</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21</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心理与人生</w:t>
            </w:r>
          </w:p>
        </w:tc>
      </w:tr>
      <w:tr w:rsidR="00E8276B" w:rsidRPr="00E8276B" w:rsidTr="00E8276B">
        <w:trPr>
          <w:trHeight w:val="40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22</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管理心理学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23</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成功心理学/幸福心理学</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24</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东西方美学思潮</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25</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古代/现代礼仪</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26</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逻辑与批判性思维</w:t>
            </w:r>
          </w:p>
        </w:tc>
      </w:tr>
      <w:tr w:rsidR="00E8276B" w:rsidRPr="00E8276B" w:rsidTr="00E8276B">
        <w:trPr>
          <w:trHeight w:val="211"/>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27</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康德《实践理性批判》导读</w:t>
            </w:r>
          </w:p>
        </w:tc>
      </w:tr>
      <w:tr w:rsidR="00E8276B" w:rsidRPr="00E8276B" w:rsidTr="00E8276B">
        <w:trPr>
          <w:trHeight w:val="200"/>
        </w:trPr>
        <w:tc>
          <w:tcPr>
            <w:tcW w:w="1218" w:type="pct"/>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28</w:t>
            </w:r>
          </w:p>
        </w:tc>
        <w:tc>
          <w:tcPr>
            <w:tcW w:w="3782" w:type="pct"/>
            <w:tcBorders>
              <w:top w:val="nil"/>
              <w:left w:val="nil"/>
              <w:bottom w:val="single" w:sz="4" w:space="0" w:color="auto"/>
              <w:right w:val="single" w:sz="4" w:space="0" w:color="auto"/>
            </w:tcBorders>
            <w:shd w:val="clear" w:color="auto" w:fill="auto"/>
            <w:vAlign w:val="center"/>
            <w:hideMark/>
          </w:tcPr>
          <w:p w:rsidR="00E8276B" w:rsidRPr="00E8276B" w:rsidRDefault="00E8276B" w:rsidP="002E1E22">
            <w:pPr>
              <w:rPr>
                <w:rFonts w:ascii="宋体" w:eastAsia="宋体" w:hAnsi="宋体" w:cs="Tahoma"/>
              </w:rPr>
            </w:pPr>
            <w:r w:rsidRPr="00E8276B">
              <w:rPr>
                <w:rFonts w:ascii="宋体" w:eastAsia="宋体" w:hAnsi="宋体" w:cs="Tahoma" w:hint="eastAsia"/>
              </w:rPr>
              <w:t>创新思维</w:t>
            </w:r>
          </w:p>
        </w:tc>
      </w:tr>
      <w:tr w:rsidR="00E8276B" w:rsidRPr="00E8276B" w:rsidTr="00E8276B">
        <w:trPr>
          <w:trHeight w:val="211"/>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29</w:t>
            </w:r>
          </w:p>
        </w:tc>
        <w:tc>
          <w:tcPr>
            <w:tcW w:w="3782" w:type="pct"/>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2E1E22">
            <w:pPr>
              <w:rPr>
                <w:rFonts w:ascii="宋体" w:eastAsia="宋体" w:hAnsi="宋体" w:cs="宋体"/>
                <w:bCs/>
                <w:szCs w:val="21"/>
              </w:rPr>
            </w:pPr>
            <w:r w:rsidRPr="00E8276B">
              <w:rPr>
                <w:rFonts w:ascii="宋体" w:eastAsia="宋体" w:hAnsi="宋体" w:hint="eastAsia"/>
                <w:bCs/>
                <w:szCs w:val="21"/>
              </w:rPr>
              <w:t>哲学概论</w:t>
            </w:r>
          </w:p>
        </w:tc>
      </w:tr>
    </w:tbl>
    <w:p w:rsidR="007735A2" w:rsidRPr="000D3F4B" w:rsidRDefault="007735A2" w:rsidP="007735A2">
      <w:pPr>
        <w:spacing w:line="360" w:lineRule="auto"/>
      </w:pPr>
    </w:p>
    <w:p w:rsidR="007735A2" w:rsidRPr="00B05298" w:rsidRDefault="0046403B" w:rsidP="0046403B">
      <w:pPr>
        <w:pStyle w:val="2"/>
      </w:pPr>
      <w:bookmarkStart w:id="16" w:name="_Toc375667494"/>
      <w:r w:rsidRPr="0046403B">
        <w:rPr>
          <w:rFonts w:hint="eastAsia"/>
          <w:i w:val="0"/>
        </w:rPr>
        <w:t>3</w:t>
      </w:r>
      <w:r w:rsidRPr="0046403B">
        <w:rPr>
          <w:rFonts w:hint="eastAsia"/>
          <w:i w:val="0"/>
        </w:rPr>
        <w:t>、</w:t>
      </w:r>
      <w:r w:rsidR="007735A2" w:rsidRPr="0046403B">
        <w:rPr>
          <w:rFonts w:hint="eastAsia"/>
          <w:i w:val="0"/>
        </w:rPr>
        <w:t>第三模块艺术鉴赏与审美体验</w:t>
      </w:r>
      <w:bookmarkEnd w:id="16"/>
    </w:p>
    <w:p w:rsidR="007735A2" w:rsidRPr="00B05298" w:rsidRDefault="007735A2" w:rsidP="007735A2">
      <w:pPr>
        <w:numPr>
          <w:ilvl w:val="0"/>
          <w:numId w:val="1"/>
        </w:numPr>
        <w:spacing w:line="360" w:lineRule="auto"/>
      </w:pPr>
      <w:r w:rsidRPr="00B05298">
        <w:rPr>
          <w:rFonts w:hint="eastAsia"/>
          <w:b/>
          <w:bCs/>
        </w:rPr>
        <w:t>设计理念：</w:t>
      </w:r>
      <w:r w:rsidRPr="00B05298">
        <w:rPr>
          <w:rFonts w:hint="eastAsia"/>
        </w:rPr>
        <w:t>旨在帮助大学生认识艺术本质，培养艺术思维，提</w:t>
      </w:r>
    </w:p>
    <w:p w:rsidR="007735A2" w:rsidRPr="00B05298" w:rsidRDefault="007735A2" w:rsidP="007735A2">
      <w:pPr>
        <w:spacing w:line="360" w:lineRule="auto"/>
      </w:pPr>
      <w:r w:rsidRPr="00B05298">
        <w:rPr>
          <w:rFonts w:hint="eastAsia"/>
        </w:rPr>
        <w:t>高审美能力，提升人生的境界。</w:t>
      </w:r>
    </w:p>
    <w:p w:rsidR="007735A2" w:rsidRPr="00B05298" w:rsidRDefault="007735A2" w:rsidP="007735A2">
      <w:pPr>
        <w:numPr>
          <w:ilvl w:val="0"/>
          <w:numId w:val="1"/>
        </w:numPr>
        <w:spacing w:line="360" w:lineRule="auto"/>
      </w:pPr>
      <w:r w:rsidRPr="00B05298">
        <w:rPr>
          <w:rFonts w:hint="eastAsia"/>
          <w:b/>
          <w:bCs/>
        </w:rPr>
        <w:t>核心内容：</w:t>
      </w:r>
      <w:r w:rsidRPr="00B05298">
        <w:rPr>
          <w:rFonts w:hint="eastAsia"/>
        </w:rPr>
        <w:t>以诗歌、绘画、雕塑、建筑、音乐、舞蹈、戏剧、</w:t>
      </w:r>
    </w:p>
    <w:p w:rsidR="007735A2" w:rsidRPr="00B05298" w:rsidRDefault="007735A2" w:rsidP="007735A2">
      <w:pPr>
        <w:spacing w:line="360" w:lineRule="auto"/>
      </w:pPr>
      <w:r w:rsidRPr="00B05298">
        <w:rPr>
          <w:rFonts w:hint="eastAsia"/>
        </w:rPr>
        <w:t>电影、曲艺、工艺等知识的学习为主要内容，并贯穿各类艺术作品的赏析，重点探讨艺术门类、艺术起源与发展、艺术风格与流派、艺术品、艺术家、艺术创作、艺术欣赏与批评、艺术传播与交流、艺术生产与消费等与艺术有关的问题。</w:t>
      </w:r>
    </w:p>
    <w:p w:rsidR="007735A2" w:rsidRPr="00B05298" w:rsidRDefault="007735A2" w:rsidP="007735A2">
      <w:pPr>
        <w:numPr>
          <w:ilvl w:val="0"/>
          <w:numId w:val="1"/>
        </w:numPr>
        <w:spacing w:line="360" w:lineRule="auto"/>
        <w:rPr>
          <w:b/>
          <w:bCs/>
        </w:rPr>
      </w:pPr>
      <w:r w:rsidRPr="00B05298">
        <w:rPr>
          <w:rFonts w:hint="eastAsia"/>
          <w:b/>
          <w:bCs/>
        </w:rPr>
        <w:t>教学预期：</w:t>
      </w:r>
    </w:p>
    <w:p w:rsidR="007735A2" w:rsidRDefault="007735A2" w:rsidP="007735A2">
      <w:pPr>
        <w:spacing w:line="360" w:lineRule="auto"/>
        <w:ind w:firstLineChars="200" w:firstLine="480"/>
      </w:pPr>
      <w:r w:rsidRPr="00B05298">
        <w:lastRenderedPageBreak/>
        <w:t>1.</w:t>
      </w:r>
      <w:r w:rsidRPr="00B05298">
        <w:rPr>
          <w:rFonts w:hint="eastAsia"/>
        </w:rPr>
        <w:t>通过艺术教学实践活动，满足大学生审美需求，丰富精神世界，获得审美愉悦。</w:t>
      </w:r>
    </w:p>
    <w:p w:rsidR="007735A2" w:rsidRPr="00B05298" w:rsidRDefault="007735A2" w:rsidP="007735A2">
      <w:pPr>
        <w:spacing w:line="360" w:lineRule="auto"/>
        <w:ind w:firstLineChars="200" w:firstLine="480"/>
      </w:pPr>
      <w:r w:rsidRPr="00B05298">
        <w:t>2.</w:t>
      </w:r>
      <w:r w:rsidRPr="00B05298">
        <w:rPr>
          <w:rFonts w:hint="eastAsia"/>
        </w:rPr>
        <w:t>通过艺术学习，使大学生受到真、善、美的熏陶和感染，潜移默化地使其思想情感、人生态度、价值观念等向积极、正面的方向转化和提升。</w:t>
      </w:r>
    </w:p>
    <w:p w:rsidR="007735A2" w:rsidRPr="00B05298" w:rsidRDefault="007735A2" w:rsidP="007735A2">
      <w:pPr>
        <w:spacing w:line="360" w:lineRule="auto"/>
        <w:ind w:firstLineChars="250" w:firstLine="600"/>
      </w:pPr>
      <w:r w:rsidRPr="00B05298">
        <w:t>3.</w:t>
      </w:r>
      <w:r w:rsidRPr="00B05298">
        <w:rPr>
          <w:rFonts w:hint="eastAsia"/>
        </w:rPr>
        <w:t>理解和吸收艺术精神，培养和运用艺术思维，提升大学生艺术化创新能力。</w:t>
      </w:r>
    </w:p>
    <w:p w:rsidR="007735A2" w:rsidRDefault="007735A2" w:rsidP="007735A2">
      <w:pPr>
        <w:spacing w:line="360" w:lineRule="auto"/>
        <w:jc w:val="center"/>
        <w:rPr>
          <w:b/>
          <w:bCs/>
        </w:rPr>
      </w:pPr>
      <w:r>
        <w:rPr>
          <w:rFonts w:hint="eastAsia"/>
          <w:b/>
          <w:bCs/>
        </w:rPr>
        <w:t>课程设置</w:t>
      </w:r>
    </w:p>
    <w:tbl>
      <w:tblPr>
        <w:tblW w:w="8081" w:type="dxa"/>
        <w:tblInd w:w="93" w:type="dxa"/>
        <w:tblLook w:val="04A0" w:firstRow="1" w:lastRow="0" w:firstColumn="1" w:lastColumn="0" w:noHBand="0" w:noVBand="1"/>
      </w:tblPr>
      <w:tblGrid>
        <w:gridCol w:w="1968"/>
        <w:gridCol w:w="6113"/>
      </w:tblGrid>
      <w:tr w:rsidR="00E8276B" w:rsidRPr="00E8276B" w:rsidTr="002E1E22">
        <w:trPr>
          <w:trHeight w:val="20"/>
        </w:trPr>
        <w:tc>
          <w:tcPr>
            <w:tcW w:w="1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b/>
                <w:bCs/>
              </w:rPr>
            </w:pPr>
            <w:r w:rsidRPr="00E8276B">
              <w:rPr>
                <w:rFonts w:ascii="宋体" w:eastAsia="宋体" w:hAnsi="宋体" w:cs="Tahoma" w:hint="eastAsia"/>
                <w:b/>
                <w:bCs/>
              </w:rPr>
              <w:t>序号</w:t>
            </w:r>
          </w:p>
        </w:tc>
        <w:tc>
          <w:tcPr>
            <w:tcW w:w="6113" w:type="dxa"/>
            <w:tcBorders>
              <w:top w:val="single" w:sz="4" w:space="0" w:color="auto"/>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b/>
                <w:bCs/>
              </w:rPr>
            </w:pPr>
            <w:r w:rsidRPr="00E8276B">
              <w:rPr>
                <w:rFonts w:ascii="宋体" w:eastAsia="宋体" w:hAnsi="宋体" w:cs="Tahoma" w:hint="eastAsia"/>
                <w:b/>
                <w:bCs/>
              </w:rPr>
              <w:t>课程名称</w:t>
            </w:r>
          </w:p>
        </w:tc>
      </w:tr>
      <w:tr w:rsidR="00E8276B" w:rsidRPr="00E8276B" w:rsidTr="002E1E22">
        <w:trPr>
          <w:trHeight w:val="20"/>
        </w:trPr>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w:t>
            </w:r>
          </w:p>
        </w:tc>
        <w:tc>
          <w:tcPr>
            <w:tcW w:w="6113" w:type="dxa"/>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宋体"/>
                <w:bCs/>
                <w:szCs w:val="21"/>
              </w:rPr>
            </w:pPr>
            <w:r w:rsidRPr="00E8276B">
              <w:rPr>
                <w:rFonts w:ascii="宋体" w:eastAsia="宋体" w:hAnsi="宋体" w:hint="eastAsia"/>
                <w:bCs/>
                <w:szCs w:val="21"/>
              </w:rPr>
              <w:t>大学生美术与人生</w:t>
            </w:r>
            <w:r w:rsidRPr="00E8276B">
              <w:rPr>
                <w:rFonts w:ascii="宋体" w:eastAsia="宋体" w:hAnsi="宋体" w:cs="Tahoma" w:hint="eastAsia"/>
              </w:rPr>
              <w:t>（核心）</w:t>
            </w:r>
          </w:p>
        </w:tc>
      </w:tr>
      <w:tr w:rsidR="00E8276B" w:rsidRPr="00E8276B" w:rsidTr="002E1E22">
        <w:trPr>
          <w:trHeight w:val="20"/>
        </w:trPr>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w:t>
            </w:r>
          </w:p>
        </w:tc>
        <w:tc>
          <w:tcPr>
            <w:tcW w:w="6113" w:type="dxa"/>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宋体"/>
                <w:bCs/>
                <w:szCs w:val="21"/>
              </w:rPr>
            </w:pPr>
            <w:r w:rsidRPr="00E8276B">
              <w:rPr>
                <w:rFonts w:ascii="宋体" w:eastAsia="宋体" w:hAnsi="宋体" w:hint="eastAsia"/>
                <w:bCs/>
                <w:szCs w:val="21"/>
              </w:rPr>
              <w:t>大学生音乐与人生</w:t>
            </w:r>
            <w:r w:rsidRPr="00E8276B">
              <w:rPr>
                <w:rFonts w:ascii="宋体" w:eastAsia="宋体" w:hAnsi="宋体" w:cs="Tahoma" w:hint="eastAsia"/>
              </w:rPr>
              <w:t>（核心）</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艺术概论/导论</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4</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艺术与审美</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5</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艺术美学</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6</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艺术哲学</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7</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美术鉴赏</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8</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中西美术</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9</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西方美术史</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10</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中国美术史</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11</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中国画</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12</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音乐鉴赏</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13</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中外音乐审美</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14</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西方古典音乐文化</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15</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西方音乐史</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16</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交响音乐赏析</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17</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民族音乐</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18</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中国民族声乐世界</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19</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钢琴作品赏析</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20</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古琴艺术</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21</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舞蹈鉴赏</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22</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歌剧艺术</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23</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中国戏曲与曲艺</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24</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影视鉴赏</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25</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美学与人生</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26</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书法审美</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27</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中国古典诗词艺术鉴赏</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28</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建筑艺术/建筑赏析</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29</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园林艺术</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30</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中国民俗艺术</w:t>
            </w:r>
          </w:p>
        </w:tc>
      </w:tr>
      <w:tr w:rsidR="00E8276B" w:rsidRPr="00E8276B" w:rsidTr="002E1E22">
        <w:trPr>
          <w:trHeight w:val="20"/>
        </w:trPr>
        <w:tc>
          <w:tcPr>
            <w:tcW w:w="1968" w:type="dxa"/>
            <w:tcBorders>
              <w:top w:val="nil"/>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31</w:t>
            </w:r>
          </w:p>
        </w:tc>
        <w:tc>
          <w:tcPr>
            <w:tcW w:w="6113" w:type="dxa"/>
            <w:tcBorders>
              <w:top w:val="nil"/>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健美操</w:t>
            </w:r>
          </w:p>
        </w:tc>
      </w:tr>
      <w:tr w:rsidR="00E8276B" w:rsidRPr="00E8276B" w:rsidTr="002E1E22">
        <w:trPr>
          <w:trHeight w:val="20"/>
        </w:trPr>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32</w:t>
            </w:r>
          </w:p>
        </w:tc>
        <w:tc>
          <w:tcPr>
            <w:tcW w:w="6113" w:type="dxa"/>
            <w:tcBorders>
              <w:top w:val="single" w:sz="4" w:space="0" w:color="auto"/>
              <w:left w:val="nil"/>
              <w:bottom w:val="single" w:sz="4" w:space="0" w:color="auto"/>
              <w:right w:val="single" w:sz="4" w:space="0" w:color="auto"/>
            </w:tcBorders>
            <w:shd w:val="clear" w:color="auto" w:fill="auto"/>
            <w:vAlign w:val="center"/>
            <w:hideMark/>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太极拳</w:t>
            </w:r>
          </w:p>
        </w:tc>
      </w:tr>
      <w:tr w:rsidR="00E8276B" w:rsidRPr="00E8276B" w:rsidTr="002E1E22">
        <w:trPr>
          <w:trHeight w:val="20"/>
        </w:trPr>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lastRenderedPageBreak/>
              <w:t>33</w:t>
            </w:r>
          </w:p>
        </w:tc>
        <w:tc>
          <w:tcPr>
            <w:tcW w:w="6113" w:type="dxa"/>
            <w:tcBorders>
              <w:top w:val="single" w:sz="4" w:space="0" w:color="auto"/>
              <w:left w:val="nil"/>
              <w:bottom w:val="single" w:sz="4" w:space="0" w:color="auto"/>
              <w:right w:val="single" w:sz="4" w:space="0" w:color="auto"/>
            </w:tcBorders>
            <w:shd w:val="clear" w:color="auto" w:fill="auto"/>
            <w:vAlign w:val="center"/>
          </w:tcPr>
          <w:p w:rsidR="00E8276B" w:rsidRPr="00E8276B" w:rsidRDefault="00E8276B" w:rsidP="00E8276B">
            <w:pPr>
              <w:jc w:val="center"/>
              <w:rPr>
                <w:rFonts w:ascii="宋体" w:eastAsia="宋体" w:hAnsi="宋体" w:cs="Tahoma"/>
              </w:rPr>
            </w:pPr>
            <w:r w:rsidRPr="00E8276B">
              <w:rPr>
                <w:rFonts w:ascii="宋体" w:eastAsia="宋体" w:hAnsi="宋体" w:cs="Tahoma" w:hint="eastAsia"/>
              </w:rPr>
              <w:t>中华武术</w:t>
            </w:r>
          </w:p>
        </w:tc>
      </w:tr>
    </w:tbl>
    <w:p w:rsidR="0046403B" w:rsidRDefault="0046403B" w:rsidP="007735A2">
      <w:pPr>
        <w:spacing w:line="360" w:lineRule="auto"/>
        <w:jc w:val="center"/>
        <w:rPr>
          <w:b/>
          <w:bCs/>
        </w:rPr>
      </w:pPr>
    </w:p>
    <w:p w:rsidR="007735A2" w:rsidRPr="0046403B" w:rsidRDefault="0046403B" w:rsidP="0046403B">
      <w:pPr>
        <w:pStyle w:val="2"/>
        <w:rPr>
          <w:i w:val="0"/>
        </w:rPr>
      </w:pPr>
      <w:bookmarkStart w:id="17" w:name="_Toc375667495"/>
      <w:r w:rsidRPr="0046403B">
        <w:rPr>
          <w:rFonts w:hint="eastAsia"/>
          <w:i w:val="0"/>
        </w:rPr>
        <w:t>4</w:t>
      </w:r>
      <w:r w:rsidRPr="0046403B">
        <w:rPr>
          <w:rFonts w:hint="eastAsia"/>
          <w:i w:val="0"/>
        </w:rPr>
        <w:t>、</w:t>
      </w:r>
      <w:r w:rsidR="007735A2" w:rsidRPr="0046403B">
        <w:rPr>
          <w:rFonts w:hint="eastAsia"/>
          <w:i w:val="0"/>
        </w:rPr>
        <w:t>第四模块社会科学与人文精神</w:t>
      </w:r>
      <w:bookmarkEnd w:id="17"/>
    </w:p>
    <w:p w:rsidR="007735A2" w:rsidRPr="00B05298" w:rsidRDefault="007735A2" w:rsidP="007735A2">
      <w:pPr>
        <w:numPr>
          <w:ilvl w:val="0"/>
          <w:numId w:val="1"/>
        </w:numPr>
        <w:spacing w:line="360" w:lineRule="auto"/>
      </w:pPr>
      <w:r w:rsidRPr="00B05298">
        <w:rPr>
          <w:rFonts w:hint="eastAsia"/>
          <w:b/>
          <w:bCs/>
        </w:rPr>
        <w:t>设计理念：</w:t>
      </w:r>
      <w:r w:rsidRPr="00B05298">
        <w:rPr>
          <w:rFonts w:hint="eastAsia"/>
        </w:rPr>
        <w:t>旨在帮助大学生了解社会科学，认识社会、开拓思</w:t>
      </w:r>
    </w:p>
    <w:p w:rsidR="007735A2" w:rsidRPr="00B05298" w:rsidRDefault="007735A2" w:rsidP="007735A2">
      <w:pPr>
        <w:spacing w:line="360" w:lineRule="auto"/>
      </w:pPr>
      <w:r w:rsidRPr="00B05298">
        <w:rPr>
          <w:rFonts w:hint="eastAsia"/>
        </w:rPr>
        <w:t>维、完善人生，提升大学生的人文精神和人文素养。</w:t>
      </w:r>
    </w:p>
    <w:p w:rsidR="007735A2" w:rsidRPr="00B05298" w:rsidRDefault="007735A2" w:rsidP="007735A2">
      <w:pPr>
        <w:numPr>
          <w:ilvl w:val="0"/>
          <w:numId w:val="1"/>
        </w:numPr>
        <w:spacing w:line="360" w:lineRule="auto"/>
      </w:pPr>
      <w:r w:rsidRPr="00B05298">
        <w:rPr>
          <w:rFonts w:hint="eastAsia"/>
          <w:b/>
          <w:bCs/>
        </w:rPr>
        <w:t>核心内容：</w:t>
      </w:r>
      <w:r w:rsidRPr="00B05298">
        <w:rPr>
          <w:rFonts w:hint="eastAsia"/>
        </w:rPr>
        <w:t>以经济学、政治学、法学、伦理学、社会学、心理</w:t>
      </w:r>
    </w:p>
    <w:p w:rsidR="007735A2" w:rsidRPr="00B05298" w:rsidRDefault="007735A2" w:rsidP="007735A2">
      <w:pPr>
        <w:spacing w:line="360" w:lineRule="auto"/>
      </w:pPr>
      <w:r w:rsidRPr="00B05298">
        <w:rPr>
          <w:rFonts w:hint="eastAsia"/>
        </w:rPr>
        <w:t>学、教育学、管理学、人类学、民俗学、新闻学、传播学等，以及社会科学与自然科学的交叉学科知识的学习为核心内容，并始终贯穿人文精神和对人生价值与意义的</w:t>
      </w:r>
      <w:proofErr w:type="gramStart"/>
      <w:r w:rsidRPr="00B05298">
        <w:rPr>
          <w:rFonts w:hint="eastAsia"/>
        </w:rPr>
        <w:t>观照</w:t>
      </w:r>
      <w:proofErr w:type="gramEnd"/>
      <w:r w:rsidRPr="00B05298">
        <w:rPr>
          <w:rFonts w:hint="eastAsia"/>
        </w:rPr>
        <w:t>。</w:t>
      </w:r>
    </w:p>
    <w:p w:rsidR="007735A2" w:rsidRPr="00B05298" w:rsidRDefault="007735A2" w:rsidP="007735A2">
      <w:pPr>
        <w:numPr>
          <w:ilvl w:val="0"/>
          <w:numId w:val="1"/>
        </w:numPr>
        <w:spacing w:line="360" w:lineRule="auto"/>
        <w:rPr>
          <w:b/>
          <w:bCs/>
        </w:rPr>
      </w:pPr>
      <w:r w:rsidRPr="00B05298">
        <w:rPr>
          <w:rFonts w:hint="eastAsia"/>
          <w:b/>
          <w:bCs/>
        </w:rPr>
        <w:t>教学预期：</w:t>
      </w:r>
    </w:p>
    <w:p w:rsidR="007735A2" w:rsidRPr="002274DA" w:rsidRDefault="007735A2" w:rsidP="007735A2">
      <w:pPr>
        <w:numPr>
          <w:ilvl w:val="0"/>
          <w:numId w:val="7"/>
        </w:numPr>
        <w:spacing w:line="360" w:lineRule="auto"/>
        <w:ind w:firstLineChars="200" w:firstLine="480"/>
      </w:pPr>
      <w:r w:rsidRPr="002274DA">
        <w:rPr>
          <w:rFonts w:hint="eastAsia"/>
        </w:rPr>
        <w:t>通过学习社会科学知识，帮助大学生认识社会，学习和掌握分析和解决社会问题的方法，提升其生存能力、生活能力。</w:t>
      </w:r>
    </w:p>
    <w:p w:rsidR="007735A2" w:rsidRPr="002274DA" w:rsidRDefault="007735A2" w:rsidP="007735A2">
      <w:pPr>
        <w:numPr>
          <w:ilvl w:val="0"/>
          <w:numId w:val="8"/>
        </w:numPr>
        <w:spacing w:line="360" w:lineRule="auto"/>
        <w:ind w:firstLineChars="200" w:firstLine="480"/>
      </w:pPr>
      <w:r w:rsidRPr="002274DA">
        <w:rPr>
          <w:rFonts w:hint="eastAsia"/>
        </w:rPr>
        <w:t>使大学生理性认识个人与社会、人生与命运，实现自我价值与社会价值的统一。</w:t>
      </w:r>
    </w:p>
    <w:p w:rsidR="007735A2" w:rsidRPr="00B05298" w:rsidRDefault="007735A2" w:rsidP="007735A2">
      <w:pPr>
        <w:spacing w:line="360" w:lineRule="auto"/>
        <w:jc w:val="center"/>
      </w:pPr>
      <w:r w:rsidRPr="00B05298">
        <w:rPr>
          <w:rFonts w:hint="eastAsia"/>
          <w:b/>
          <w:bCs/>
        </w:rPr>
        <w:t>课程设置</w:t>
      </w:r>
    </w:p>
    <w:tbl>
      <w:tblPr>
        <w:tblW w:w="7568" w:type="dxa"/>
        <w:tblInd w:w="93" w:type="dxa"/>
        <w:tblLook w:val="04A0" w:firstRow="1" w:lastRow="0" w:firstColumn="1" w:lastColumn="0" w:noHBand="0" w:noVBand="1"/>
      </w:tblPr>
      <w:tblGrid>
        <w:gridCol w:w="1843"/>
        <w:gridCol w:w="5725"/>
      </w:tblGrid>
      <w:tr w:rsidR="008A294F" w:rsidRPr="008A294F" w:rsidTr="008A294F">
        <w:trPr>
          <w:trHeight w:val="53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294F" w:rsidRPr="008A294F" w:rsidRDefault="008A294F" w:rsidP="00E8276B">
            <w:pPr>
              <w:jc w:val="center"/>
              <w:rPr>
                <w:rFonts w:ascii="宋体" w:hAnsi="宋体" w:cs="Tahoma"/>
                <w:b/>
                <w:bCs/>
              </w:rPr>
            </w:pPr>
            <w:r w:rsidRPr="008A294F">
              <w:rPr>
                <w:rFonts w:ascii="宋体" w:hAnsi="宋体" w:cs="Tahoma" w:hint="eastAsia"/>
                <w:b/>
                <w:bCs/>
              </w:rPr>
              <w:t>序号</w:t>
            </w:r>
          </w:p>
        </w:tc>
        <w:tc>
          <w:tcPr>
            <w:tcW w:w="5725" w:type="dxa"/>
            <w:tcBorders>
              <w:top w:val="single" w:sz="4" w:space="0" w:color="auto"/>
              <w:left w:val="nil"/>
              <w:bottom w:val="single" w:sz="4" w:space="0" w:color="auto"/>
              <w:right w:val="single" w:sz="4" w:space="0" w:color="auto"/>
            </w:tcBorders>
            <w:shd w:val="clear" w:color="auto" w:fill="auto"/>
            <w:vAlign w:val="center"/>
            <w:hideMark/>
          </w:tcPr>
          <w:p w:rsidR="008A294F" w:rsidRPr="008A294F" w:rsidRDefault="008A294F" w:rsidP="00E8276B">
            <w:pPr>
              <w:jc w:val="center"/>
              <w:rPr>
                <w:rFonts w:ascii="宋体" w:hAnsi="宋体" w:cs="Tahoma"/>
                <w:b/>
                <w:bCs/>
              </w:rPr>
            </w:pPr>
            <w:r w:rsidRPr="008A294F">
              <w:rPr>
                <w:rFonts w:ascii="宋体" w:hAnsi="宋体" w:cs="Tahoma" w:hint="eastAsia"/>
                <w:b/>
                <w:bCs/>
              </w:rPr>
              <w:t>课程名称</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8A294F" w:rsidRPr="008A294F" w:rsidRDefault="008A294F" w:rsidP="00E8276B">
            <w:pPr>
              <w:jc w:val="center"/>
              <w:rPr>
                <w:rFonts w:ascii="宋体" w:hAnsi="宋体" w:cs="Tahoma"/>
              </w:rPr>
            </w:pPr>
            <w:r w:rsidRPr="008A294F">
              <w:rPr>
                <w:rFonts w:cs="Tahoma" w:hint="eastAsia"/>
              </w:rPr>
              <w:t>1</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全球化政治经济（核心）</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ascii="宋体" w:hAnsi="宋体" w:cs="Tahoma"/>
              </w:rPr>
            </w:pPr>
            <w:r w:rsidRPr="008A294F">
              <w:rPr>
                <w:rFonts w:cs="Tahoma" w:hint="eastAsia"/>
              </w:rPr>
              <w:t>法律、道德与社会（核心）</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3</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ascii="宋体" w:hAnsi="宋体" w:cs="Tahoma"/>
              </w:rPr>
            </w:pPr>
            <w:r w:rsidRPr="008A294F">
              <w:rPr>
                <w:rFonts w:cs="Tahoma" w:hint="eastAsia"/>
              </w:rPr>
              <w:t>社会调查研究方法（核心）</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4</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当代中国与世界（核心）</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cs="Tahoma"/>
              </w:rPr>
            </w:pPr>
            <w:r w:rsidRPr="008A294F">
              <w:rPr>
                <w:rFonts w:cs="Tahoma" w:hint="eastAsia"/>
              </w:rPr>
              <w:t>5</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ascii="宋体" w:hAnsi="宋体" w:cs="Tahoma"/>
              </w:rPr>
            </w:pPr>
            <w:r w:rsidRPr="008A294F">
              <w:rPr>
                <w:rFonts w:cs="Tahoma" w:hint="eastAsia"/>
              </w:rPr>
              <w:t>社会学与现代社会（核心）</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6</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管理经济学</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7</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国际货币与金融</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8</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金融学</w:t>
            </w:r>
          </w:p>
        </w:tc>
      </w:tr>
      <w:tr w:rsidR="008A294F" w:rsidRPr="008A294F" w:rsidTr="008A294F">
        <w:trPr>
          <w:trHeight w:val="281"/>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9</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知识经济</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10</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风险管理</w:t>
            </w:r>
          </w:p>
        </w:tc>
      </w:tr>
      <w:tr w:rsidR="008A294F" w:rsidRPr="008A294F" w:rsidTr="008A294F">
        <w:trPr>
          <w:trHeight w:val="347"/>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11</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当代中国经济</w:t>
            </w:r>
          </w:p>
        </w:tc>
      </w:tr>
      <w:tr w:rsidR="008A294F" w:rsidRPr="008A294F" w:rsidTr="008A294F">
        <w:trPr>
          <w:trHeight w:val="409"/>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12</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管理学原理</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13</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管理心理学</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14</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企业家精神与企业管理</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15</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新型大国关系</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16</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当代国防与国家战略</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17</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中国外交政策</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18</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国际政治</w:t>
            </w:r>
          </w:p>
        </w:tc>
      </w:tr>
      <w:tr w:rsidR="008A294F" w:rsidRPr="008A294F" w:rsidTr="008A294F">
        <w:trPr>
          <w:trHeight w:val="485"/>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lastRenderedPageBreak/>
              <w:t>19</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宪政与人权</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20</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新闻与社会</w:t>
            </w:r>
          </w:p>
        </w:tc>
      </w:tr>
      <w:tr w:rsidR="008A294F" w:rsidRPr="008A294F" w:rsidTr="008A294F">
        <w:trPr>
          <w:trHeight w:val="426"/>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21</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职业生涯与发展规划</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22</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创业与管理</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23</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学术规范与学术道德</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24</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ascii="宋体" w:hAnsi="宋体" w:cs="Tahoma"/>
              </w:rPr>
            </w:pPr>
            <w:r w:rsidRPr="008A294F">
              <w:rPr>
                <w:rFonts w:cs="Tahoma" w:hint="eastAsia"/>
              </w:rPr>
              <w:t>微观经济学</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25</w:t>
            </w:r>
          </w:p>
        </w:tc>
        <w:tc>
          <w:tcPr>
            <w:tcW w:w="5725"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2E1E22">
            <w:pPr>
              <w:rPr>
                <w:rFonts w:ascii="宋体" w:hAnsi="宋体" w:cs="Tahoma"/>
              </w:rPr>
            </w:pPr>
            <w:r w:rsidRPr="008A294F">
              <w:rPr>
                <w:rFonts w:cs="Tahoma" w:hint="eastAsia"/>
              </w:rPr>
              <w:t>文化人类学</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26</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ascii="宋体" w:hAnsi="宋体" w:cs="Tahoma"/>
              </w:rPr>
            </w:pPr>
            <w:r w:rsidRPr="008A294F">
              <w:rPr>
                <w:rFonts w:cs="Tahoma" w:hint="eastAsia"/>
              </w:rPr>
              <w:t>法学流派与思潮</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27</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ascii="宋体" w:hAnsi="宋体" w:cs="Tahoma"/>
              </w:rPr>
            </w:pPr>
            <w:r w:rsidRPr="008A294F">
              <w:rPr>
                <w:rFonts w:cs="Tahoma" w:hint="eastAsia"/>
              </w:rPr>
              <w:t>欧洲启蒙思想</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cs="Tahoma" w:hint="eastAsia"/>
              </w:rPr>
              <w:t>28</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ascii="宋体" w:hAnsi="宋体" w:cs="Tahoma"/>
              </w:rPr>
            </w:pPr>
            <w:r w:rsidRPr="008A294F">
              <w:rPr>
                <w:rFonts w:cs="Tahoma" w:hint="eastAsia"/>
              </w:rPr>
              <w:t>西方社会思潮</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hAnsi="宋体" w:cs="Tahoma"/>
              </w:rPr>
            </w:pPr>
            <w:r w:rsidRPr="008A294F">
              <w:rPr>
                <w:rFonts w:ascii="宋体" w:hAnsi="宋体" w:cs="Tahoma" w:hint="eastAsia"/>
              </w:rPr>
              <w:t>29</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cs="Tahoma"/>
              </w:rPr>
            </w:pPr>
            <w:r w:rsidRPr="008A294F">
              <w:rPr>
                <w:rFonts w:cs="Tahoma" w:hint="eastAsia"/>
              </w:rPr>
              <w:t>宏观经济学</w:t>
            </w:r>
          </w:p>
        </w:tc>
      </w:tr>
      <w:tr w:rsidR="008A294F" w:rsidRPr="008A294F" w:rsidTr="008A294F">
        <w:trPr>
          <w:trHeight w:val="278"/>
        </w:trPr>
        <w:tc>
          <w:tcPr>
            <w:tcW w:w="184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30</w:t>
            </w:r>
          </w:p>
        </w:tc>
        <w:tc>
          <w:tcPr>
            <w:tcW w:w="5725" w:type="dxa"/>
            <w:tcBorders>
              <w:top w:val="nil"/>
              <w:left w:val="nil"/>
              <w:bottom w:val="single" w:sz="4" w:space="0" w:color="auto"/>
              <w:right w:val="single" w:sz="4" w:space="0" w:color="auto"/>
            </w:tcBorders>
            <w:shd w:val="clear" w:color="auto" w:fill="auto"/>
            <w:vAlign w:val="center"/>
          </w:tcPr>
          <w:p w:rsidR="008A294F" w:rsidRPr="008A294F" w:rsidRDefault="008A294F" w:rsidP="002E1E22">
            <w:pPr>
              <w:rPr>
                <w:rFonts w:ascii="宋体" w:eastAsia="宋体" w:hAnsi="宋体"/>
                <w:bCs/>
                <w:szCs w:val="21"/>
              </w:rPr>
            </w:pPr>
            <w:r w:rsidRPr="008A294F">
              <w:rPr>
                <w:rFonts w:ascii="宋体" w:eastAsia="宋体" w:hAnsi="宋体" w:hint="eastAsia"/>
                <w:bCs/>
                <w:szCs w:val="21"/>
              </w:rPr>
              <w:t>大学生心理健康</w:t>
            </w:r>
          </w:p>
        </w:tc>
      </w:tr>
      <w:tr w:rsidR="008A294F" w:rsidRPr="008A294F" w:rsidTr="008A294F">
        <w:trPr>
          <w:trHeight w:val="278"/>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31</w:t>
            </w:r>
          </w:p>
        </w:tc>
        <w:tc>
          <w:tcPr>
            <w:tcW w:w="5725"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2E1E22">
            <w:pPr>
              <w:rPr>
                <w:rFonts w:ascii="宋体" w:eastAsia="宋体" w:hAnsi="宋体"/>
                <w:bCs/>
                <w:szCs w:val="21"/>
              </w:rPr>
            </w:pPr>
            <w:r w:rsidRPr="008A294F">
              <w:rPr>
                <w:rFonts w:ascii="宋体" w:eastAsia="宋体" w:hAnsi="宋体" w:hint="eastAsia"/>
                <w:bCs/>
                <w:szCs w:val="21"/>
              </w:rPr>
              <w:t>法律与社会</w:t>
            </w:r>
          </w:p>
        </w:tc>
      </w:tr>
      <w:tr w:rsidR="008A294F" w:rsidRPr="008A294F" w:rsidTr="008A294F">
        <w:trPr>
          <w:trHeight w:val="278"/>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32</w:t>
            </w:r>
          </w:p>
        </w:tc>
        <w:tc>
          <w:tcPr>
            <w:tcW w:w="5725"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2E1E22">
            <w:pPr>
              <w:rPr>
                <w:rFonts w:ascii="宋体" w:eastAsia="宋体" w:hAnsi="宋体"/>
                <w:bCs/>
                <w:szCs w:val="21"/>
              </w:rPr>
            </w:pPr>
            <w:r w:rsidRPr="008A294F">
              <w:rPr>
                <w:rFonts w:ascii="宋体" w:eastAsia="宋体" w:hAnsi="宋体" w:hint="eastAsia"/>
                <w:bCs/>
                <w:szCs w:val="21"/>
              </w:rPr>
              <w:t>管理学基本原理</w:t>
            </w:r>
          </w:p>
        </w:tc>
      </w:tr>
      <w:tr w:rsidR="008A294F" w:rsidRPr="008A294F" w:rsidTr="008A294F">
        <w:trPr>
          <w:trHeight w:val="278"/>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33</w:t>
            </w:r>
          </w:p>
        </w:tc>
        <w:tc>
          <w:tcPr>
            <w:tcW w:w="5725"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2E1E22">
            <w:pPr>
              <w:rPr>
                <w:rFonts w:ascii="宋体" w:eastAsia="宋体" w:hAnsi="宋体"/>
                <w:bCs/>
                <w:szCs w:val="21"/>
              </w:rPr>
            </w:pPr>
            <w:r w:rsidRPr="008A294F">
              <w:rPr>
                <w:rFonts w:ascii="宋体" w:eastAsia="宋体" w:hAnsi="宋体" w:hint="eastAsia"/>
                <w:bCs/>
                <w:szCs w:val="21"/>
              </w:rPr>
              <w:t>经济学原理</w:t>
            </w:r>
          </w:p>
        </w:tc>
      </w:tr>
      <w:tr w:rsidR="008A294F" w:rsidRPr="008A294F" w:rsidTr="008A294F">
        <w:trPr>
          <w:trHeight w:val="278"/>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34</w:t>
            </w:r>
          </w:p>
        </w:tc>
        <w:tc>
          <w:tcPr>
            <w:tcW w:w="5725"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2E1E22">
            <w:pPr>
              <w:rPr>
                <w:rFonts w:ascii="宋体" w:eastAsia="宋体" w:hAnsi="宋体"/>
                <w:bCs/>
                <w:szCs w:val="21"/>
              </w:rPr>
            </w:pPr>
            <w:r w:rsidRPr="008A294F">
              <w:rPr>
                <w:rFonts w:ascii="宋体" w:eastAsia="宋体" w:hAnsi="宋体" w:hint="eastAsia"/>
                <w:bCs/>
                <w:szCs w:val="21"/>
              </w:rPr>
              <w:t>职业生涯与发展规划</w:t>
            </w:r>
          </w:p>
        </w:tc>
      </w:tr>
    </w:tbl>
    <w:p w:rsidR="007735A2" w:rsidRPr="00B05298" w:rsidRDefault="007735A2" w:rsidP="007735A2">
      <w:pPr>
        <w:spacing w:line="360" w:lineRule="auto"/>
        <w:jc w:val="center"/>
        <w:rPr>
          <w:b/>
          <w:bCs/>
          <w:color w:val="FF0000"/>
        </w:rPr>
      </w:pPr>
    </w:p>
    <w:p w:rsidR="007735A2" w:rsidRPr="0046403B" w:rsidRDefault="0046403B" w:rsidP="0046403B">
      <w:pPr>
        <w:pStyle w:val="2"/>
        <w:rPr>
          <w:i w:val="0"/>
        </w:rPr>
      </w:pPr>
      <w:bookmarkStart w:id="18" w:name="_Toc375667496"/>
      <w:r w:rsidRPr="0046403B">
        <w:rPr>
          <w:rFonts w:hint="eastAsia"/>
          <w:i w:val="0"/>
        </w:rPr>
        <w:t>5</w:t>
      </w:r>
      <w:r w:rsidRPr="0046403B">
        <w:rPr>
          <w:rFonts w:hint="eastAsia"/>
          <w:i w:val="0"/>
        </w:rPr>
        <w:t>、</w:t>
      </w:r>
      <w:r w:rsidR="007735A2" w:rsidRPr="0046403B">
        <w:rPr>
          <w:rFonts w:hint="eastAsia"/>
          <w:i w:val="0"/>
        </w:rPr>
        <w:t>第五模块自然科学与科学精神</w:t>
      </w:r>
      <w:bookmarkEnd w:id="18"/>
    </w:p>
    <w:p w:rsidR="007735A2" w:rsidRPr="00B05298" w:rsidRDefault="007735A2" w:rsidP="007735A2">
      <w:pPr>
        <w:spacing w:line="360" w:lineRule="auto"/>
        <w:rPr>
          <w:rFonts w:ascii="Calibri" w:hAnsi="Calibri"/>
          <w:bCs/>
          <w:color w:val="000000"/>
        </w:rPr>
      </w:pPr>
      <w:r w:rsidRPr="00B05298">
        <w:rPr>
          <w:rFonts w:hint="eastAsia"/>
          <w:b/>
        </w:rPr>
        <w:t>○设计理念：</w:t>
      </w:r>
      <w:r w:rsidRPr="00B05298">
        <w:rPr>
          <w:rFonts w:ascii="Calibri" w:hAnsi="Calibri" w:hint="eastAsia"/>
          <w:bCs/>
          <w:color w:val="000000"/>
        </w:rPr>
        <w:t>旨在对大学生进行科学精神、科学意识、科学态度、科学方法的培养和熏陶。</w:t>
      </w:r>
    </w:p>
    <w:p w:rsidR="007735A2" w:rsidRPr="00B05298" w:rsidRDefault="007735A2" w:rsidP="007735A2">
      <w:pPr>
        <w:spacing w:line="360" w:lineRule="auto"/>
        <w:rPr>
          <w:bCs/>
          <w:color w:val="000000"/>
        </w:rPr>
      </w:pPr>
      <w:r w:rsidRPr="00B05298">
        <w:rPr>
          <w:rFonts w:hint="eastAsia"/>
          <w:b/>
        </w:rPr>
        <w:t>○核心内容：</w:t>
      </w:r>
      <w:r w:rsidRPr="00B05298">
        <w:rPr>
          <w:rFonts w:hint="eastAsia"/>
          <w:bCs/>
          <w:color w:val="000000"/>
        </w:rPr>
        <w:t>科技文化史；科技方法创新论；科学与文化；科学技术发展前沿；科技伦理；科学素养等。</w:t>
      </w:r>
    </w:p>
    <w:p w:rsidR="007735A2" w:rsidRPr="00B05298" w:rsidRDefault="007735A2" w:rsidP="007735A2">
      <w:pPr>
        <w:spacing w:line="360" w:lineRule="auto"/>
        <w:rPr>
          <w:b/>
          <w:color w:val="C00000"/>
        </w:rPr>
      </w:pPr>
      <w:r w:rsidRPr="00B05298">
        <w:rPr>
          <w:rFonts w:hint="eastAsia"/>
          <w:b/>
        </w:rPr>
        <w:t>○教学预期：</w:t>
      </w:r>
    </w:p>
    <w:p w:rsidR="00EF4C35" w:rsidRDefault="007735A2" w:rsidP="00EF4C35">
      <w:pPr>
        <w:spacing w:line="360" w:lineRule="auto"/>
        <w:ind w:firstLineChars="200" w:firstLine="480"/>
        <w:rPr>
          <w:bCs/>
          <w:color w:val="000000"/>
        </w:rPr>
      </w:pPr>
      <w:r w:rsidRPr="00B05298">
        <w:rPr>
          <w:bCs/>
          <w:color w:val="000000"/>
        </w:rPr>
        <w:t>1.</w:t>
      </w:r>
      <w:r w:rsidRPr="00B05298">
        <w:rPr>
          <w:rFonts w:hint="eastAsia"/>
          <w:bCs/>
          <w:color w:val="000000"/>
        </w:rPr>
        <w:t>激发大学生的探求欲，提升他们对探索和创新的兴趣和能力。能够从科学角度理解、分析、解决问题。</w:t>
      </w:r>
    </w:p>
    <w:p w:rsidR="007735A2" w:rsidRPr="00B05298" w:rsidRDefault="007735A2" w:rsidP="00EF4C35">
      <w:pPr>
        <w:spacing w:line="360" w:lineRule="auto"/>
        <w:ind w:firstLineChars="200" w:firstLine="480"/>
        <w:rPr>
          <w:color w:val="000000"/>
        </w:rPr>
      </w:pPr>
      <w:r w:rsidRPr="00B05298">
        <w:rPr>
          <w:bCs/>
          <w:color w:val="000000"/>
        </w:rPr>
        <w:t>2.</w:t>
      </w:r>
      <w:r w:rsidRPr="00B05298">
        <w:rPr>
          <w:rFonts w:hint="eastAsia"/>
          <w:bCs/>
          <w:color w:val="000000"/>
        </w:rPr>
        <w:t>养成崇尚科学、投身科学的意识，养成学习和思考的习惯，在未来工作中体现良好的科学素养。</w:t>
      </w:r>
    </w:p>
    <w:p w:rsidR="007735A2" w:rsidRPr="00B05298" w:rsidRDefault="007735A2" w:rsidP="007735A2">
      <w:pPr>
        <w:spacing w:line="360" w:lineRule="auto"/>
        <w:ind w:firstLineChars="300" w:firstLine="723"/>
        <w:jc w:val="center"/>
        <w:rPr>
          <w:rFonts w:ascii="Calibri" w:hAnsi="Calibri"/>
          <w:bCs/>
          <w:color w:val="000000"/>
        </w:rPr>
      </w:pPr>
      <w:r w:rsidRPr="00B05298">
        <w:rPr>
          <w:rFonts w:ascii="Calibri" w:hAnsi="Calibri" w:hint="eastAsia"/>
          <w:b/>
          <w:bCs/>
        </w:rPr>
        <w:t>课程</w:t>
      </w:r>
      <w:r w:rsidRPr="00B05298">
        <w:rPr>
          <w:rFonts w:ascii="宋体" w:hAnsi="宋体" w:hint="eastAsia"/>
          <w:b/>
          <w:bCs/>
        </w:rPr>
        <w:t>设置</w:t>
      </w:r>
    </w:p>
    <w:tbl>
      <w:tblPr>
        <w:tblW w:w="6317" w:type="dxa"/>
        <w:jc w:val="center"/>
        <w:tblLook w:val="04A0" w:firstRow="1" w:lastRow="0" w:firstColumn="1" w:lastColumn="0" w:noHBand="0" w:noVBand="1"/>
      </w:tblPr>
      <w:tblGrid>
        <w:gridCol w:w="1538"/>
        <w:gridCol w:w="4779"/>
      </w:tblGrid>
      <w:tr w:rsidR="008A294F" w:rsidRPr="008A294F" w:rsidTr="008A294F">
        <w:trPr>
          <w:trHeight w:val="20"/>
          <w:jc w:val="center"/>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序号</w:t>
            </w:r>
          </w:p>
        </w:tc>
        <w:tc>
          <w:tcPr>
            <w:tcW w:w="4779" w:type="dxa"/>
            <w:tcBorders>
              <w:top w:val="single" w:sz="4" w:space="0" w:color="auto"/>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课程名称</w:t>
            </w:r>
          </w:p>
        </w:tc>
      </w:tr>
      <w:tr w:rsidR="008A294F" w:rsidRPr="008A294F" w:rsidTr="008A294F">
        <w:trPr>
          <w:trHeight w:val="20"/>
          <w:jc w:val="center"/>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w:t>
            </w:r>
          </w:p>
        </w:tc>
        <w:tc>
          <w:tcPr>
            <w:tcW w:w="4779"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定量分析与数量推理（核心）</w:t>
            </w:r>
          </w:p>
        </w:tc>
      </w:tr>
      <w:tr w:rsidR="008A294F" w:rsidRPr="008A294F" w:rsidTr="008A294F">
        <w:trPr>
          <w:trHeight w:val="20"/>
          <w:jc w:val="center"/>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w:t>
            </w:r>
          </w:p>
        </w:tc>
        <w:tc>
          <w:tcPr>
            <w:tcW w:w="4779"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魅力物理（暂定）（核心）</w:t>
            </w:r>
          </w:p>
        </w:tc>
      </w:tr>
      <w:tr w:rsidR="008A294F" w:rsidRPr="008A294F" w:rsidTr="008A294F">
        <w:trPr>
          <w:trHeight w:val="20"/>
          <w:jc w:val="center"/>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w:t>
            </w:r>
          </w:p>
        </w:tc>
        <w:tc>
          <w:tcPr>
            <w:tcW w:w="4779"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数学之美（暂定）（核心）</w:t>
            </w:r>
          </w:p>
        </w:tc>
      </w:tr>
      <w:tr w:rsidR="008A294F" w:rsidRPr="008A294F" w:rsidTr="008A294F">
        <w:trPr>
          <w:trHeight w:val="20"/>
          <w:jc w:val="center"/>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4</w:t>
            </w:r>
          </w:p>
        </w:tc>
        <w:tc>
          <w:tcPr>
            <w:tcW w:w="4779"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信息素养与信息检索（核心）</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5</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数学概论</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6</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数学建模</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lastRenderedPageBreak/>
              <w:t>7</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数学思维方式</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8</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数学与自然科学</w:t>
            </w:r>
            <w:r w:rsidRPr="008A294F">
              <w:rPr>
                <w:rFonts w:hint="eastAsia"/>
              </w:rPr>
              <w:t>/</w:t>
            </w:r>
            <w:r w:rsidRPr="008A294F">
              <w:rPr>
                <w:rFonts w:hint="eastAsia"/>
              </w:rPr>
              <w:t>科技进步</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9</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物理与文化</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10</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天体</w:t>
            </w:r>
            <w:r w:rsidRPr="008A294F">
              <w:rPr>
                <w:rFonts w:hint="eastAsia"/>
              </w:rPr>
              <w:t>/</w:t>
            </w:r>
            <w:r w:rsidRPr="008A294F">
              <w:rPr>
                <w:rFonts w:hint="eastAsia"/>
              </w:rPr>
              <w:t>宇宙物理</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11</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探索性物理实验</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12</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化学·人类·生活</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13</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大学化学</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14</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化学与社会</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15</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探索型化学实验</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16</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诺贝尔化学奖史话</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17</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能源与化学</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18</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材料与社会</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19</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能源工程</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20</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能源与环境</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21</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可再生能源</w:t>
            </w:r>
            <w:r w:rsidRPr="008A294F">
              <w:rPr>
                <w:rFonts w:hint="eastAsia"/>
              </w:rPr>
              <w:t>/</w:t>
            </w:r>
            <w:r w:rsidRPr="008A294F">
              <w:rPr>
                <w:rFonts w:hint="eastAsia"/>
              </w:rPr>
              <w:t>永续资源</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22</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环境材料导论</w:t>
            </w:r>
            <w:r w:rsidRPr="008A294F">
              <w:rPr>
                <w:rFonts w:hint="eastAsia"/>
              </w:rPr>
              <w:t xml:space="preserve"> </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23</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生物工程</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24</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纳米科技</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25</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信息安全</w:t>
            </w:r>
            <w:r w:rsidRPr="008A294F">
              <w:rPr>
                <w:rFonts w:hint="eastAsia"/>
              </w:rPr>
              <w:t>/</w:t>
            </w:r>
            <w:r w:rsidRPr="008A294F">
              <w:rPr>
                <w:rFonts w:hint="eastAsia"/>
              </w:rPr>
              <w:t>信息工程</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26</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科技与社会</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27</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法律与科技文明</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28</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现代科技与人类文明</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29</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科学通论</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30</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基因科学</w:t>
            </w:r>
            <w:r w:rsidRPr="008A294F">
              <w:rPr>
                <w:rFonts w:hint="eastAsia"/>
              </w:rPr>
              <w:t>/</w:t>
            </w:r>
            <w:r w:rsidRPr="008A294F">
              <w:rPr>
                <w:rFonts w:hint="eastAsia"/>
              </w:rPr>
              <w:t>生命科学</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31</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诺贝尔奖与药物</w:t>
            </w:r>
            <w:r w:rsidRPr="008A294F">
              <w:rPr>
                <w:rFonts w:hint="eastAsia"/>
              </w:rPr>
              <w:t>/</w:t>
            </w:r>
            <w:r w:rsidRPr="008A294F">
              <w:rPr>
                <w:rFonts w:hint="eastAsia"/>
              </w:rPr>
              <w:t>医学</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32</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遗传学</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33</w:t>
            </w:r>
          </w:p>
        </w:tc>
        <w:tc>
          <w:tcPr>
            <w:tcW w:w="4779"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r w:rsidRPr="008A294F">
              <w:rPr>
                <w:rFonts w:hint="eastAsia"/>
              </w:rPr>
              <w:t>生命科学史</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34</w:t>
            </w:r>
          </w:p>
        </w:tc>
        <w:tc>
          <w:tcPr>
            <w:tcW w:w="4779" w:type="dxa"/>
            <w:tcBorders>
              <w:top w:val="nil"/>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生命</w:t>
            </w:r>
            <w:r w:rsidRPr="008A294F">
              <w:rPr>
                <w:rFonts w:hint="eastAsia"/>
              </w:rPr>
              <w:t>/</w:t>
            </w:r>
            <w:r w:rsidRPr="008A294F">
              <w:rPr>
                <w:rFonts w:hint="eastAsia"/>
              </w:rPr>
              <w:t>生物进化论</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35</w:t>
            </w:r>
          </w:p>
        </w:tc>
        <w:tc>
          <w:tcPr>
            <w:tcW w:w="4779" w:type="dxa"/>
            <w:tcBorders>
              <w:top w:val="nil"/>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自然科学与技术</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36</w:t>
            </w:r>
          </w:p>
        </w:tc>
        <w:tc>
          <w:tcPr>
            <w:tcW w:w="4779" w:type="dxa"/>
            <w:tcBorders>
              <w:top w:val="nil"/>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信息检索与信息化素养</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37</w:t>
            </w:r>
          </w:p>
        </w:tc>
        <w:tc>
          <w:tcPr>
            <w:tcW w:w="4779" w:type="dxa"/>
            <w:tcBorders>
              <w:top w:val="nil"/>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多媒体艺术与现代生活</w:t>
            </w:r>
          </w:p>
        </w:tc>
      </w:tr>
      <w:tr w:rsidR="008A294F" w:rsidRPr="008A294F" w:rsidTr="008A294F">
        <w:trPr>
          <w:trHeight w:val="20"/>
          <w:jc w:val="center"/>
        </w:trPr>
        <w:tc>
          <w:tcPr>
            <w:tcW w:w="1538"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38</w:t>
            </w:r>
          </w:p>
        </w:tc>
        <w:tc>
          <w:tcPr>
            <w:tcW w:w="4779" w:type="dxa"/>
            <w:tcBorders>
              <w:top w:val="nil"/>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科技创新</w:t>
            </w:r>
          </w:p>
        </w:tc>
      </w:tr>
      <w:tr w:rsidR="008A294F" w:rsidRPr="008A294F" w:rsidTr="008A294F">
        <w:trPr>
          <w:trHeight w:val="20"/>
          <w:jc w:val="center"/>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39</w:t>
            </w:r>
          </w:p>
        </w:tc>
        <w:tc>
          <w:tcPr>
            <w:tcW w:w="4779"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近代科学发展史</w:t>
            </w:r>
          </w:p>
        </w:tc>
      </w:tr>
      <w:tr w:rsidR="008A294F" w:rsidRPr="008A294F" w:rsidTr="008A294F">
        <w:trPr>
          <w:trHeight w:val="20"/>
          <w:jc w:val="center"/>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40</w:t>
            </w:r>
          </w:p>
        </w:tc>
        <w:tc>
          <w:tcPr>
            <w:tcW w:w="4779"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天文学概论</w:t>
            </w:r>
          </w:p>
        </w:tc>
      </w:tr>
      <w:tr w:rsidR="008A294F" w:rsidRPr="008A294F" w:rsidTr="008A294F">
        <w:trPr>
          <w:trHeight w:val="20"/>
          <w:jc w:val="center"/>
        </w:trPr>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41</w:t>
            </w:r>
          </w:p>
        </w:tc>
        <w:tc>
          <w:tcPr>
            <w:tcW w:w="4779"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r w:rsidRPr="008A294F">
              <w:rPr>
                <w:rFonts w:hint="eastAsia"/>
              </w:rPr>
              <w:t>知识经济与创新</w:t>
            </w:r>
          </w:p>
        </w:tc>
      </w:tr>
    </w:tbl>
    <w:p w:rsidR="007735A2" w:rsidRPr="00AC1007" w:rsidRDefault="007735A2" w:rsidP="007735A2">
      <w:pPr>
        <w:spacing w:line="360" w:lineRule="auto"/>
        <w:ind w:firstLineChars="300" w:firstLine="720"/>
        <w:rPr>
          <w:rFonts w:ascii="Calibri" w:hAnsi="Calibri"/>
          <w:bCs/>
          <w:color w:val="000000"/>
        </w:rPr>
      </w:pPr>
    </w:p>
    <w:p w:rsidR="007735A2" w:rsidRPr="0046403B" w:rsidRDefault="0046403B" w:rsidP="0046403B">
      <w:pPr>
        <w:pStyle w:val="2"/>
        <w:rPr>
          <w:i w:val="0"/>
        </w:rPr>
      </w:pPr>
      <w:bookmarkStart w:id="19" w:name="_Toc375667497"/>
      <w:r w:rsidRPr="0046403B">
        <w:rPr>
          <w:rFonts w:hint="eastAsia"/>
          <w:i w:val="0"/>
        </w:rPr>
        <w:lastRenderedPageBreak/>
        <w:t>6</w:t>
      </w:r>
      <w:r w:rsidRPr="0046403B">
        <w:rPr>
          <w:rFonts w:hint="eastAsia"/>
          <w:i w:val="0"/>
        </w:rPr>
        <w:t>、</w:t>
      </w:r>
      <w:r w:rsidR="007735A2" w:rsidRPr="0046403B">
        <w:rPr>
          <w:rFonts w:hint="eastAsia"/>
          <w:i w:val="0"/>
        </w:rPr>
        <w:t>第六模块生态环境与生命关怀</w:t>
      </w:r>
      <w:bookmarkEnd w:id="19"/>
    </w:p>
    <w:p w:rsidR="007735A2" w:rsidRPr="00B05298" w:rsidRDefault="007735A2" w:rsidP="007735A2">
      <w:pPr>
        <w:spacing w:line="360" w:lineRule="auto"/>
        <w:rPr>
          <w:rFonts w:ascii="宋体"/>
        </w:rPr>
      </w:pPr>
      <w:r w:rsidRPr="00B05298">
        <w:rPr>
          <w:rFonts w:hint="eastAsia"/>
          <w:b/>
        </w:rPr>
        <w:t>○设计理念：</w:t>
      </w:r>
      <w:r w:rsidRPr="00B05298">
        <w:rPr>
          <w:rFonts w:ascii="宋体" w:hAnsi="宋体" w:hint="eastAsia"/>
          <w:color w:val="000000"/>
        </w:rPr>
        <w:t>通过</w:t>
      </w:r>
      <w:r w:rsidRPr="00B05298">
        <w:rPr>
          <w:rFonts w:ascii="宋体" w:hAnsi="宋体" w:cs="宋体" w:hint="eastAsia"/>
          <w:bCs/>
        </w:rPr>
        <w:t>人与环境（自然与社会环境）关系、科技进步和社会发展对人影响的呈现，</w:t>
      </w:r>
      <w:r w:rsidRPr="00B05298">
        <w:rPr>
          <w:rFonts w:ascii="宋体" w:hAnsi="宋体" w:hint="eastAsia"/>
          <w:bCs/>
          <w:color w:val="000000"/>
        </w:rPr>
        <w:t>帮助大学生理解生态、生命与伦理三者之间的关系，树立人与自然和谐发展的自然观，珍惜和提升生命价值。</w:t>
      </w:r>
    </w:p>
    <w:p w:rsidR="007735A2" w:rsidRPr="00B05298" w:rsidRDefault="007735A2" w:rsidP="007735A2">
      <w:pPr>
        <w:spacing w:line="360" w:lineRule="auto"/>
        <w:rPr>
          <w:rFonts w:ascii="宋体"/>
          <w:color w:val="C00000"/>
        </w:rPr>
      </w:pPr>
      <w:r w:rsidRPr="00B05298">
        <w:rPr>
          <w:rFonts w:hint="eastAsia"/>
          <w:b/>
        </w:rPr>
        <w:t>○核心内容：</w:t>
      </w:r>
      <w:r w:rsidRPr="00B05298">
        <w:rPr>
          <w:rFonts w:hint="eastAsia"/>
          <w:bCs/>
          <w:color w:val="464646"/>
        </w:rPr>
        <w:t>生态文明；社会可持续性发展；科技伦理；循环经济、低碳经济；新能源；新材料；绿色生活；生命关怀。</w:t>
      </w:r>
      <w:r w:rsidRPr="00B05298">
        <w:rPr>
          <w:bCs/>
          <w:color w:val="464646"/>
        </w:rPr>
        <w:br/>
      </w:r>
      <w:r w:rsidRPr="00B05298">
        <w:rPr>
          <w:rFonts w:hint="eastAsia"/>
          <w:b/>
          <w:bCs/>
        </w:rPr>
        <w:t>○</w:t>
      </w:r>
      <w:r w:rsidRPr="00B05298">
        <w:rPr>
          <w:rFonts w:hint="eastAsia"/>
          <w:b/>
        </w:rPr>
        <w:t>教学预期：</w:t>
      </w:r>
    </w:p>
    <w:p w:rsidR="007735A2" w:rsidRPr="00B05298" w:rsidRDefault="007735A2" w:rsidP="007735A2">
      <w:pPr>
        <w:spacing w:line="360" w:lineRule="auto"/>
        <w:ind w:firstLineChars="200" w:firstLine="480"/>
        <w:rPr>
          <w:rFonts w:ascii="宋体"/>
          <w:color w:val="000000"/>
        </w:rPr>
      </w:pPr>
      <w:r w:rsidRPr="00B05298">
        <w:rPr>
          <w:rFonts w:ascii="宋体" w:hAnsi="宋体"/>
          <w:bCs/>
          <w:color w:val="000000"/>
        </w:rPr>
        <w:t>1.</w:t>
      </w:r>
      <w:r w:rsidRPr="00B05298">
        <w:rPr>
          <w:rFonts w:ascii="宋体" w:hAnsi="宋体" w:hint="eastAsia"/>
          <w:bCs/>
          <w:color w:val="000000"/>
        </w:rPr>
        <w:t>激发大学生的生态危机感，提升其在未来工作中良好的环保意识和参与生态环境问题的讨论、判断、决策能力。</w:t>
      </w:r>
      <w:r w:rsidRPr="00B05298">
        <w:rPr>
          <w:rFonts w:ascii="宋体"/>
          <w:bCs/>
          <w:color w:val="000000"/>
        </w:rPr>
        <w:br/>
      </w:r>
      <w:r w:rsidRPr="00B05298">
        <w:rPr>
          <w:rFonts w:ascii="宋体" w:hAnsi="宋体"/>
          <w:bCs/>
          <w:color w:val="000000"/>
        </w:rPr>
        <w:t xml:space="preserve">    2.</w:t>
      </w:r>
      <w:r w:rsidRPr="00B05298">
        <w:rPr>
          <w:rFonts w:ascii="宋体" w:hAnsi="宋体" w:hint="eastAsia"/>
          <w:bCs/>
          <w:color w:val="000000"/>
        </w:rPr>
        <w:t>培养大学生绿色、健康的生活方式和阳光心态；激励学生珍爱生命，提升生命价值。</w:t>
      </w:r>
    </w:p>
    <w:p w:rsidR="007735A2" w:rsidRPr="00B05298" w:rsidRDefault="007735A2" w:rsidP="007735A2">
      <w:pPr>
        <w:spacing w:line="360" w:lineRule="auto"/>
        <w:jc w:val="center"/>
        <w:rPr>
          <w:rFonts w:ascii="宋体"/>
          <w:b/>
          <w:bCs/>
          <w:color w:val="000000"/>
        </w:rPr>
      </w:pPr>
      <w:r w:rsidRPr="00B05298">
        <w:rPr>
          <w:rFonts w:ascii="宋体" w:hAnsi="宋体" w:hint="eastAsia"/>
          <w:b/>
          <w:bCs/>
        </w:rPr>
        <w:t>课程设置</w:t>
      </w:r>
    </w:p>
    <w:tbl>
      <w:tblPr>
        <w:tblW w:w="5473" w:type="dxa"/>
        <w:jc w:val="center"/>
        <w:tblInd w:w="93" w:type="dxa"/>
        <w:tblLook w:val="04A0" w:firstRow="1" w:lastRow="0" w:firstColumn="1" w:lastColumn="0" w:noHBand="0" w:noVBand="1"/>
      </w:tblPr>
      <w:tblGrid>
        <w:gridCol w:w="1333"/>
        <w:gridCol w:w="4140"/>
      </w:tblGrid>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294F" w:rsidRPr="008A294F" w:rsidRDefault="008A294F" w:rsidP="00E8276B">
            <w:pPr>
              <w:jc w:val="center"/>
              <w:rPr>
                <w:rFonts w:ascii="宋体" w:eastAsia="宋体" w:hAnsi="宋体" w:cs="Tahoma"/>
                <w:b/>
                <w:bCs/>
              </w:rPr>
            </w:pPr>
            <w:r w:rsidRPr="008A294F">
              <w:rPr>
                <w:rFonts w:ascii="宋体" w:eastAsia="宋体" w:hAnsi="宋体" w:cs="Tahoma" w:hint="eastAsia"/>
                <w:b/>
                <w:bCs/>
              </w:rPr>
              <w:t>序号</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8A294F" w:rsidRPr="008A294F" w:rsidRDefault="008A294F" w:rsidP="00E8276B">
            <w:pPr>
              <w:jc w:val="center"/>
              <w:rPr>
                <w:rFonts w:ascii="宋体" w:eastAsia="宋体" w:hAnsi="宋体" w:cs="Tahoma"/>
                <w:b/>
                <w:bCs/>
              </w:rPr>
            </w:pPr>
            <w:r w:rsidRPr="008A294F">
              <w:rPr>
                <w:rFonts w:ascii="宋体" w:eastAsia="宋体" w:hAnsi="宋体" w:cs="Tahoma" w:hint="eastAsia"/>
                <w:b/>
                <w:bCs/>
              </w:rPr>
              <w:t>课程名称</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w:t>
            </w:r>
          </w:p>
        </w:tc>
        <w:tc>
          <w:tcPr>
            <w:tcW w:w="4140"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pPr>
              <w:rPr>
                <w:rFonts w:ascii="宋体" w:eastAsia="宋体" w:hAnsi="宋体" w:cs="Tahoma"/>
              </w:rPr>
            </w:pPr>
            <w:r w:rsidRPr="008A294F">
              <w:rPr>
                <w:rFonts w:ascii="宋体" w:eastAsia="宋体" w:hAnsi="宋体" w:cs="Tahoma" w:hint="eastAsia"/>
              </w:rPr>
              <w:t>气候·能源·生命</w:t>
            </w:r>
            <w:r w:rsidRPr="008A294F">
              <w:rPr>
                <w:rFonts w:ascii="宋体" w:eastAsia="宋体" w:hAnsi="宋体" w:hint="eastAsia"/>
                <w:szCs w:val="21"/>
              </w:rPr>
              <w:t>（核心）</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w:t>
            </w:r>
          </w:p>
        </w:tc>
        <w:tc>
          <w:tcPr>
            <w:tcW w:w="4140"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pPr>
              <w:rPr>
                <w:rFonts w:ascii="宋体" w:eastAsia="宋体" w:hAnsi="宋体" w:cs="Tahoma"/>
              </w:rPr>
            </w:pPr>
            <w:r w:rsidRPr="008A294F">
              <w:rPr>
                <w:rFonts w:ascii="宋体" w:eastAsia="宋体" w:hAnsi="宋体" w:hint="eastAsia"/>
                <w:szCs w:val="21"/>
              </w:rPr>
              <w:t>环境保护与可持续发展（核心）</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w:t>
            </w:r>
          </w:p>
        </w:tc>
        <w:tc>
          <w:tcPr>
            <w:tcW w:w="4140"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pPr>
              <w:rPr>
                <w:rFonts w:ascii="宋体" w:eastAsia="宋体" w:hAnsi="宋体"/>
                <w:szCs w:val="21"/>
              </w:rPr>
            </w:pPr>
            <w:r w:rsidRPr="008A294F">
              <w:rPr>
                <w:rFonts w:ascii="宋体" w:eastAsia="宋体" w:hAnsi="宋体" w:hint="eastAsia"/>
                <w:szCs w:val="21"/>
              </w:rPr>
              <w:t>遗传密码-生命与自然（核心）</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4</w:t>
            </w:r>
          </w:p>
        </w:tc>
        <w:tc>
          <w:tcPr>
            <w:tcW w:w="4140"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pPr>
              <w:rPr>
                <w:rFonts w:ascii="宋体" w:eastAsia="宋体" w:hAnsi="宋体"/>
                <w:szCs w:val="21"/>
              </w:rPr>
            </w:pPr>
            <w:r w:rsidRPr="008A294F">
              <w:rPr>
                <w:rFonts w:ascii="宋体" w:eastAsia="宋体" w:hAnsi="宋体" w:hint="eastAsia"/>
                <w:szCs w:val="21"/>
              </w:rPr>
              <w:t>直面生与死（核心）</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5</w:t>
            </w:r>
          </w:p>
        </w:tc>
        <w:tc>
          <w:tcPr>
            <w:tcW w:w="4140"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pPr>
              <w:spacing w:line="360" w:lineRule="auto"/>
              <w:rPr>
                <w:rFonts w:ascii="宋体" w:eastAsia="宋体" w:hAnsi="宋体"/>
                <w:szCs w:val="21"/>
              </w:rPr>
            </w:pPr>
            <w:r w:rsidRPr="008A294F">
              <w:rPr>
                <w:rFonts w:ascii="宋体" w:eastAsia="宋体" w:hAnsi="宋体" w:hint="eastAsia"/>
              </w:rPr>
              <w:t>绿色建筑与人居环境</w:t>
            </w:r>
            <w:r w:rsidRPr="008A294F">
              <w:rPr>
                <w:rFonts w:ascii="宋体" w:eastAsia="宋体" w:hAnsi="宋体" w:hint="eastAsia"/>
                <w:szCs w:val="21"/>
              </w:rPr>
              <w:t>（核心）</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6</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人类生态学</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7</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环境生态学</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8</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生态环境保护</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9</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生物多样性漫谈</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10</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环境与可持续发展</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11</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全球化时代的环境问题</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12</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环境污染治理</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13</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环境与人群健康</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14</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环境伦理学</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15</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环境健康与幸福指数</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16</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自然资源节约</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17</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水资源利用与管理</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18</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人口、资源、环境与经济发展</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19</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生命伦理学</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20</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药物·生命·社会</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21</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走进医学：历史与传承</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22</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医学、健康与文化</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23</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中医药</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lastRenderedPageBreak/>
              <w:t>24</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环境伦理</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25</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生命科学中的伦理问题</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26</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生命伦理学</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27</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营养与健康</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28</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健康与疾病</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29</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微生物与人类健康</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30</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食品安全与健康</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31</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药膳与中国饮食文化</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32</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性与健康</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33</w:t>
            </w:r>
          </w:p>
        </w:tc>
        <w:tc>
          <w:tcPr>
            <w:tcW w:w="4140" w:type="dxa"/>
            <w:tcBorders>
              <w:top w:val="nil"/>
              <w:left w:val="nil"/>
              <w:bottom w:val="single" w:sz="4" w:space="0" w:color="auto"/>
              <w:right w:val="single" w:sz="4" w:space="0" w:color="auto"/>
            </w:tcBorders>
            <w:shd w:val="clear" w:color="auto" w:fill="auto"/>
            <w:vAlign w:val="center"/>
            <w:hideMark/>
          </w:tcPr>
          <w:p w:rsidR="008A294F" w:rsidRPr="008A294F" w:rsidRDefault="008A294F" w:rsidP="008A294F">
            <w:pPr>
              <w:rPr>
                <w:rFonts w:ascii="宋体" w:eastAsia="宋体" w:hAnsi="宋体" w:cs="Tahoma"/>
              </w:rPr>
            </w:pPr>
            <w:r w:rsidRPr="008A294F">
              <w:rPr>
                <w:rFonts w:ascii="宋体" w:eastAsia="宋体" w:hAnsi="宋体" w:cs="Tahoma" w:hint="eastAsia"/>
              </w:rPr>
              <w:t>健康心理学</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E8276B">
            <w:pPr>
              <w:jc w:val="center"/>
              <w:rPr>
                <w:rFonts w:ascii="宋体" w:eastAsia="宋体" w:hAnsi="宋体" w:cs="Tahoma"/>
              </w:rPr>
            </w:pPr>
            <w:r w:rsidRPr="008A294F">
              <w:rPr>
                <w:rFonts w:ascii="宋体" w:eastAsia="宋体" w:hAnsi="宋体" w:cs="Tahoma" w:hint="eastAsia"/>
              </w:rPr>
              <w:t>34</w:t>
            </w:r>
          </w:p>
        </w:tc>
        <w:tc>
          <w:tcPr>
            <w:tcW w:w="4140" w:type="dxa"/>
            <w:tcBorders>
              <w:top w:val="single" w:sz="4" w:space="0" w:color="auto"/>
              <w:left w:val="nil"/>
              <w:bottom w:val="single" w:sz="4" w:space="0" w:color="auto"/>
              <w:right w:val="single" w:sz="4" w:space="0" w:color="auto"/>
            </w:tcBorders>
            <w:shd w:val="clear" w:color="auto" w:fill="auto"/>
            <w:vAlign w:val="center"/>
          </w:tcPr>
          <w:p w:rsidR="008A294F" w:rsidRPr="008A294F" w:rsidRDefault="008A294F" w:rsidP="008A294F">
            <w:pPr>
              <w:rPr>
                <w:rFonts w:ascii="宋体" w:eastAsia="宋体" w:hAnsi="宋体" w:cs="宋体"/>
                <w:szCs w:val="21"/>
              </w:rPr>
            </w:pPr>
            <w:r w:rsidRPr="008A294F">
              <w:rPr>
                <w:rFonts w:ascii="宋体" w:eastAsia="宋体" w:hAnsi="宋体" w:hint="eastAsia"/>
                <w:szCs w:val="21"/>
              </w:rPr>
              <w:t>生命科学导论</w:t>
            </w:r>
          </w:p>
        </w:tc>
      </w:tr>
    </w:tbl>
    <w:p w:rsidR="007735A2" w:rsidRPr="00331888" w:rsidRDefault="007735A2" w:rsidP="007735A2">
      <w:pPr>
        <w:spacing w:line="360" w:lineRule="auto"/>
        <w:rPr>
          <w:rFonts w:ascii="宋体"/>
          <w:b/>
          <w:bCs/>
          <w:color w:val="000000"/>
        </w:rPr>
      </w:pPr>
    </w:p>
    <w:p w:rsidR="007735A2" w:rsidRPr="0046403B" w:rsidRDefault="0046403B" w:rsidP="0046403B">
      <w:pPr>
        <w:pStyle w:val="2"/>
        <w:rPr>
          <w:i w:val="0"/>
          <w:color w:val="000000"/>
        </w:rPr>
      </w:pPr>
      <w:bookmarkStart w:id="20" w:name="_Toc375667498"/>
      <w:r w:rsidRPr="0046403B">
        <w:rPr>
          <w:rFonts w:hint="eastAsia"/>
          <w:i w:val="0"/>
        </w:rPr>
        <w:t>7</w:t>
      </w:r>
      <w:r w:rsidRPr="0046403B">
        <w:rPr>
          <w:rFonts w:hint="eastAsia"/>
          <w:i w:val="0"/>
        </w:rPr>
        <w:t>、</w:t>
      </w:r>
      <w:r w:rsidR="007735A2" w:rsidRPr="0046403B">
        <w:rPr>
          <w:rFonts w:hint="eastAsia"/>
          <w:i w:val="0"/>
        </w:rPr>
        <w:t>第七模块工程、技术与交通天下</w:t>
      </w:r>
      <w:bookmarkEnd w:id="20"/>
    </w:p>
    <w:p w:rsidR="007735A2" w:rsidRPr="00B05298" w:rsidRDefault="007735A2" w:rsidP="007735A2">
      <w:pPr>
        <w:spacing w:line="360" w:lineRule="auto"/>
        <w:rPr>
          <w:rFonts w:ascii="宋体"/>
          <w:color w:val="000000"/>
        </w:rPr>
      </w:pPr>
      <w:r w:rsidRPr="00B05298">
        <w:rPr>
          <w:rFonts w:ascii="宋体" w:hAnsi="宋体" w:hint="eastAsia"/>
          <w:b/>
        </w:rPr>
        <w:t>○设计理念：</w:t>
      </w:r>
      <w:r w:rsidRPr="00B05298">
        <w:rPr>
          <w:rFonts w:ascii="宋体" w:hAnsi="宋体" w:hint="eastAsia"/>
          <w:color w:val="000000"/>
        </w:rPr>
        <w:t>使大学生了解工程与交通技术的发展历史，明白工程和交通技术在推动社会经济发展、加速人类历史发展进程中的作用，激发大学生的技术创新热情，培养其技术创新兴趣及其能力。</w:t>
      </w:r>
      <w:r w:rsidRPr="00B05298">
        <w:rPr>
          <w:rFonts w:ascii="宋体"/>
          <w:color w:val="000000"/>
        </w:rPr>
        <w:br/>
      </w:r>
      <w:r w:rsidRPr="00B05298">
        <w:rPr>
          <w:rFonts w:ascii="宋体" w:hAnsi="宋体" w:hint="eastAsia"/>
          <w:color w:val="000000"/>
        </w:rPr>
        <w:t>○</w:t>
      </w:r>
      <w:r w:rsidRPr="00B05298">
        <w:rPr>
          <w:rFonts w:ascii="宋体" w:hAnsi="宋体" w:hint="eastAsia"/>
          <w:b/>
          <w:bCs/>
        </w:rPr>
        <w:t>核心内容：</w:t>
      </w:r>
      <w:r w:rsidRPr="00B05298">
        <w:rPr>
          <w:rFonts w:ascii="宋体" w:hAnsi="宋体" w:hint="eastAsia"/>
          <w:bCs/>
          <w:color w:val="000000"/>
        </w:rPr>
        <w:t>工程与交通技术的产生与发展；工程技术、交通技术与社会发展；中国高铁与世界。</w:t>
      </w:r>
    </w:p>
    <w:p w:rsidR="007735A2" w:rsidRPr="00B05298" w:rsidRDefault="007735A2" w:rsidP="007735A2">
      <w:pPr>
        <w:spacing w:line="360" w:lineRule="auto"/>
        <w:rPr>
          <w:rFonts w:ascii="宋体"/>
          <w:b/>
          <w:bCs/>
        </w:rPr>
      </w:pPr>
      <w:r w:rsidRPr="00B05298">
        <w:rPr>
          <w:rFonts w:ascii="宋体" w:hAnsi="宋体" w:hint="eastAsia"/>
          <w:b/>
          <w:bCs/>
        </w:rPr>
        <w:t>○教学预期：</w:t>
      </w:r>
    </w:p>
    <w:p w:rsidR="007735A2" w:rsidRPr="00B05298" w:rsidRDefault="007735A2" w:rsidP="007735A2">
      <w:pPr>
        <w:spacing w:line="360" w:lineRule="auto"/>
        <w:ind w:firstLineChars="147" w:firstLine="353"/>
        <w:rPr>
          <w:rFonts w:ascii="宋体"/>
          <w:bCs/>
          <w:color w:val="000000"/>
        </w:rPr>
      </w:pPr>
      <w:r w:rsidRPr="00B05298">
        <w:rPr>
          <w:rFonts w:ascii="宋体" w:hAnsi="宋体"/>
          <w:bCs/>
          <w:color w:val="000000"/>
        </w:rPr>
        <w:t xml:space="preserve">  1.</w:t>
      </w:r>
      <w:r w:rsidRPr="00B05298">
        <w:rPr>
          <w:rFonts w:ascii="宋体" w:hAnsi="宋体" w:hint="eastAsia"/>
          <w:bCs/>
          <w:color w:val="000000"/>
        </w:rPr>
        <w:t>使大学生了解工程技术、工程设计、交通技术的基本理论与方法。</w:t>
      </w:r>
    </w:p>
    <w:p w:rsidR="007735A2" w:rsidRPr="00B05298" w:rsidRDefault="007735A2" w:rsidP="007735A2">
      <w:pPr>
        <w:spacing w:line="360" w:lineRule="auto"/>
        <w:ind w:leftChars="134" w:left="322" w:firstLineChars="47" w:firstLine="113"/>
        <w:rPr>
          <w:rFonts w:ascii="宋体"/>
          <w:bCs/>
          <w:color w:val="000000"/>
        </w:rPr>
      </w:pPr>
      <w:r w:rsidRPr="00B05298">
        <w:rPr>
          <w:rFonts w:ascii="宋体" w:hAnsi="宋体"/>
          <w:bCs/>
          <w:color w:val="000000"/>
        </w:rPr>
        <w:t xml:space="preserve">  2.</w:t>
      </w:r>
      <w:r w:rsidRPr="00B05298">
        <w:rPr>
          <w:rFonts w:ascii="宋体" w:hAnsi="宋体" w:hint="eastAsia"/>
          <w:bCs/>
          <w:color w:val="000000"/>
        </w:rPr>
        <w:t>初步培养起大学生的工程技术意识、思维方式。</w:t>
      </w:r>
      <w:r w:rsidRPr="00B05298">
        <w:rPr>
          <w:rFonts w:ascii="宋体"/>
          <w:bCs/>
          <w:color w:val="000000"/>
        </w:rPr>
        <w:br/>
      </w:r>
      <w:r w:rsidRPr="00B05298">
        <w:rPr>
          <w:rFonts w:ascii="宋体" w:hAnsi="宋体"/>
          <w:bCs/>
          <w:color w:val="000000"/>
        </w:rPr>
        <w:t xml:space="preserve">   3.</w:t>
      </w:r>
      <w:r w:rsidRPr="00B05298">
        <w:rPr>
          <w:rFonts w:ascii="宋体" w:hAnsi="宋体" w:hint="eastAsia"/>
          <w:bCs/>
          <w:color w:val="000000"/>
        </w:rPr>
        <w:t>提高大学生的工程素质、技术创新能力。</w:t>
      </w:r>
    </w:p>
    <w:p w:rsidR="007735A2" w:rsidRDefault="007735A2" w:rsidP="007735A2">
      <w:pPr>
        <w:spacing w:line="360" w:lineRule="auto"/>
        <w:rPr>
          <w:rFonts w:ascii="黑体" w:eastAsia="黑体"/>
          <w:b/>
        </w:rPr>
      </w:pPr>
    </w:p>
    <w:p w:rsidR="008A294F" w:rsidRPr="00B05298" w:rsidRDefault="008A294F" w:rsidP="008A294F">
      <w:pPr>
        <w:spacing w:line="360" w:lineRule="auto"/>
        <w:jc w:val="center"/>
        <w:rPr>
          <w:rFonts w:ascii="宋体"/>
          <w:b/>
          <w:bCs/>
          <w:color w:val="000000"/>
        </w:rPr>
      </w:pPr>
      <w:r w:rsidRPr="00B05298">
        <w:rPr>
          <w:rFonts w:ascii="宋体" w:hAnsi="宋体" w:hint="eastAsia"/>
          <w:b/>
          <w:bCs/>
        </w:rPr>
        <w:t>课程设置</w:t>
      </w:r>
    </w:p>
    <w:tbl>
      <w:tblPr>
        <w:tblW w:w="5955" w:type="dxa"/>
        <w:jc w:val="center"/>
        <w:tblInd w:w="93" w:type="dxa"/>
        <w:tblLook w:val="04A0" w:firstRow="1" w:lastRow="0" w:firstColumn="1" w:lastColumn="0" w:noHBand="0" w:noVBand="1"/>
      </w:tblPr>
      <w:tblGrid>
        <w:gridCol w:w="1333"/>
        <w:gridCol w:w="4622"/>
      </w:tblGrid>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294F" w:rsidRPr="008A294F" w:rsidRDefault="008A294F" w:rsidP="003053BB">
            <w:pPr>
              <w:jc w:val="center"/>
              <w:rPr>
                <w:rFonts w:ascii="宋体" w:eastAsia="宋体" w:hAnsi="宋体" w:cs="Tahoma"/>
                <w:b/>
                <w:bCs/>
              </w:rPr>
            </w:pPr>
            <w:r w:rsidRPr="008A294F">
              <w:rPr>
                <w:rFonts w:ascii="宋体" w:eastAsia="宋体" w:hAnsi="宋体" w:cs="Tahoma" w:hint="eastAsia"/>
                <w:b/>
                <w:bCs/>
              </w:rPr>
              <w:t>序号</w:t>
            </w:r>
          </w:p>
        </w:tc>
        <w:tc>
          <w:tcPr>
            <w:tcW w:w="4622" w:type="dxa"/>
            <w:tcBorders>
              <w:top w:val="single" w:sz="4" w:space="0" w:color="auto"/>
              <w:left w:val="nil"/>
              <w:bottom w:val="single" w:sz="4" w:space="0" w:color="auto"/>
              <w:right w:val="single" w:sz="4" w:space="0" w:color="auto"/>
            </w:tcBorders>
            <w:shd w:val="clear" w:color="auto" w:fill="auto"/>
            <w:vAlign w:val="center"/>
            <w:hideMark/>
          </w:tcPr>
          <w:p w:rsidR="008A294F" w:rsidRPr="008A294F" w:rsidRDefault="008A294F" w:rsidP="003053BB">
            <w:pPr>
              <w:jc w:val="center"/>
              <w:rPr>
                <w:rFonts w:ascii="宋体" w:eastAsia="宋体" w:hAnsi="宋体" w:cs="Tahoma"/>
                <w:b/>
                <w:bCs/>
              </w:rPr>
            </w:pPr>
            <w:r w:rsidRPr="008A294F">
              <w:rPr>
                <w:rFonts w:ascii="宋体" w:eastAsia="宋体" w:hAnsi="宋体" w:cs="Tahoma" w:hint="eastAsia"/>
                <w:b/>
                <w:bCs/>
              </w:rPr>
              <w:t>课程名称</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1</w:t>
            </w:r>
          </w:p>
        </w:tc>
        <w:tc>
          <w:tcPr>
            <w:tcW w:w="4622" w:type="dxa"/>
            <w:tcBorders>
              <w:top w:val="single" w:sz="4" w:space="0" w:color="auto"/>
              <w:left w:val="nil"/>
              <w:bottom w:val="single" w:sz="4" w:space="0" w:color="auto"/>
              <w:right w:val="single" w:sz="4" w:space="0" w:color="auto"/>
            </w:tcBorders>
            <w:shd w:val="clear" w:color="auto" w:fill="auto"/>
          </w:tcPr>
          <w:p w:rsidR="008A294F" w:rsidRPr="005517DD" w:rsidRDefault="008A294F" w:rsidP="005424B8">
            <w:r w:rsidRPr="005517DD">
              <w:rPr>
                <w:rFonts w:hint="eastAsia"/>
              </w:rPr>
              <w:t>走进高铁时代（核心）</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2</w:t>
            </w:r>
          </w:p>
        </w:tc>
        <w:tc>
          <w:tcPr>
            <w:tcW w:w="4622" w:type="dxa"/>
            <w:tcBorders>
              <w:top w:val="single" w:sz="4" w:space="0" w:color="auto"/>
              <w:left w:val="nil"/>
              <w:bottom w:val="single" w:sz="4" w:space="0" w:color="auto"/>
              <w:right w:val="single" w:sz="4" w:space="0" w:color="auto"/>
            </w:tcBorders>
            <w:shd w:val="clear" w:color="auto" w:fill="auto"/>
          </w:tcPr>
          <w:p w:rsidR="008A294F" w:rsidRPr="005517DD" w:rsidRDefault="008A294F" w:rsidP="008A294F">
            <w:r w:rsidRPr="005517DD">
              <w:rPr>
                <w:rFonts w:hint="eastAsia"/>
              </w:rPr>
              <w:t>未来交通（核心）</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3</w:t>
            </w:r>
          </w:p>
        </w:tc>
        <w:tc>
          <w:tcPr>
            <w:tcW w:w="4622" w:type="dxa"/>
            <w:tcBorders>
              <w:top w:val="single" w:sz="4" w:space="0" w:color="auto"/>
              <w:left w:val="nil"/>
              <w:bottom w:val="single" w:sz="4" w:space="0" w:color="auto"/>
              <w:right w:val="single" w:sz="4" w:space="0" w:color="auto"/>
            </w:tcBorders>
            <w:shd w:val="clear" w:color="auto" w:fill="auto"/>
          </w:tcPr>
          <w:p w:rsidR="008A294F" w:rsidRPr="005517DD" w:rsidRDefault="008A294F" w:rsidP="005424B8">
            <w:r w:rsidRPr="005517DD">
              <w:rPr>
                <w:rFonts w:hint="eastAsia"/>
              </w:rPr>
              <w:t>工程伦理学（与工程风险合并）</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4</w:t>
            </w:r>
          </w:p>
        </w:tc>
        <w:tc>
          <w:tcPr>
            <w:tcW w:w="4622" w:type="dxa"/>
            <w:tcBorders>
              <w:top w:val="single" w:sz="4" w:space="0" w:color="auto"/>
              <w:left w:val="nil"/>
              <w:bottom w:val="single" w:sz="4" w:space="0" w:color="auto"/>
              <w:right w:val="single" w:sz="4" w:space="0" w:color="auto"/>
            </w:tcBorders>
            <w:shd w:val="clear" w:color="auto" w:fill="auto"/>
          </w:tcPr>
          <w:p w:rsidR="008A294F" w:rsidRPr="005517DD" w:rsidRDefault="008A294F" w:rsidP="005424B8">
            <w:r w:rsidRPr="005517DD">
              <w:rPr>
                <w:rFonts w:hint="eastAsia"/>
              </w:rPr>
              <w:t>工程能力及创新实践（综合训练）（核心）</w:t>
            </w:r>
          </w:p>
        </w:tc>
      </w:tr>
      <w:tr w:rsidR="008A294F" w:rsidRPr="008A294F" w:rsidTr="008A294F">
        <w:trPr>
          <w:trHeight w:val="20"/>
          <w:jc w:val="center"/>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5</w:t>
            </w:r>
          </w:p>
        </w:tc>
        <w:tc>
          <w:tcPr>
            <w:tcW w:w="4622" w:type="dxa"/>
            <w:tcBorders>
              <w:top w:val="single" w:sz="4" w:space="0" w:color="auto"/>
              <w:left w:val="nil"/>
              <w:bottom w:val="single" w:sz="4" w:space="0" w:color="auto"/>
              <w:right w:val="single" w:sz="4" w:space="0" w:color="auto"/>
            </w:tcBorders>
            <w:shd w:val="clear" w:color="auto" w:fill="auto"/>
          </w:tcPr>
          <w:p w:rsidR="008A294F" w:rsidRPr="005517DD" w:rsidRDefault="008A294F" w:rsidP="005424B8">
            <w:r w:rsidRPr="005517DD">
              <w:rPr>
                <w:rFonts w:hint="eastAsia"/>
              </w:rPr>
              <w:t>工程创新方法论（核心）</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6</w:t>
            </w:r>
          </w:p>
        </w:tc>
        <w:tc>
          <w:tcPr>
            <w:tcW w:w="4622" w:type="dxa"/>
            <w:tcBorders>
              <w:top w:val="nil"/>
              <w:left w:val="nil"/>
              <w:bottom w:val="single" w:sz="4" w:space="0" w:color="auto"/>
              <w:right w:val="single" w:sz="4" w:space="0" w:color="auto"/>
            </w:tcBorders>
            <w:shd w:val="clear" w:color="auto" w:fill="auto"/>
          </w:tcPr>
          <w:p w:rsidR="008A294F" w:rsidRPr="005517DD" w:rsidRDefault="008A294F" w:rsidP="005424B8">
            <w:r w:rsidRPr="005517DD">
              <w:rPr>
                <w:rFonts w:hint="eastAsia"/>
              </w:rPr>
              <w:t>工程技术与人类文明</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7</w:t>
            </w:r>
          </w:p>
        </w:tc>
        <w:tc>
          <w:tcPr>
            <w:tcW w:w="4622" w:type="dxa"/>
            <w:tcBorders>
              <w:top w:val="nil"/>
              <w:left w:val="nil"/>
              <w:bottom w:val="single" w:sz="4" w:space="0" w:color="auto"/>
              <w:right w:val="single" w:sz="4" w:space="0" w:color="auto"/>
            </w:tcBorders>
            <w:shd w:val="clear" w:color="auto" w:fill="auto"/>
          </w:tcPr>
          <w:p w:rsidR="008A294F" w:rsidRPr="005517DD" w:rsidRDefault="008A294F" w:rsidP="005424B8">
            <w:r w:rsidRPr="005517DD">
              <w:rPr>
                <w:rFonts w:hint="eastAsia"/>
              </w:rPr>
              <w:t>系统工程与交通组织管理</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8</w:t>
            </w:r>
          </w:p>
        </w:tc>
        <w:tc>
          <w:tcPr>
            <w:tcW w:w="4622" w:type="dxa"/>
            <w:tcBorders>
              <w:top w:val="nil"/>
              <w:left w:val="nil"/>
              <w:bottom w:val="single" w:sz="4" w:space="0" w:color="auto"/>
              <w:right w:val="single" w:sz="4" w:space="0" w:color="auto"/>
            </w:tcBorders>
            <w:shd w:val="clear" w:color="auto" w:fill="auto"/>
          </w:tcPr>
          <w:p w:rsidR="008A294F" w:rsidRPr="005517DD" w:rsidRDefault="008A294F" w:rsidP="005424B8">
            <w:r w:rsidRPr="005517DD">
              <w:rPr>
                <w:rFonts w:hint="eastAsia"/>
              </w:rPr>
              <w:t>数据、模型与技术（数学与工程</w:t>
            </w:r>
            <w:r w:rsidRPr="005517DD">
              <w:rPr>
                <w:rFonts w:hint="eastAsia"/>
              </w:rPr>
              <w:t>/</w:t>
            </w:r>
            <w:r w:rsidRPr="005517DD">
              <w:rPr>
                <w:rFonts w:hint="eastAsia"/>
              </w:rPr>
              <w:t>技术进步）</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9</w:t>
            </w:r>
          </w:p>
        </w:tc>
        <w:tc>
          <w:tcPr>
            <w:tcW w:w="4622" w:type="dxa"/>
            <w:tcBorders>
              <w:top w:val="nil"/>
              <w:left w:val="nil"/>
              <w:bottom w:val="single" w:sz="4" w:space="0" w:color="auto"/>
              <w:right w:val="single" w:sz="4" w:space="0" w:color="auto"/>
            </w:tcBorders>
            <w:shd w:val="clear" w:color="auto" w:fill="auto"/>
          </w:tcPr>
          <w:p w:rsidR="008A294F" w:rsidRPr="005517DD" w:rsidRDefault="008A294F" w:rsidP="005424B8">
            <w:r w:rsidRPr="005517DD">
              <w:rPr>
                <w:rFonts w:hint="eastAsia"/>
              </w:rPr>
              <w:t>工程活动与法律法规</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10</w:t>
            </w:r>
          </w:p>
        </w:tc>
        <w:tc>
          <w:tcPr>
            <w:tcW w:w="4622" w:type="dxa"/>
            <w:tcBorders>
              <w:top w:val="nil"/>
              <w:left w:val="nil"/>
              <w:bottom w:val="single" w:sz="4" w:space="0" w:color="auto"/>
              <w:right w:val="single" w:sz="4" w:space="0" w:color="auto"/>
            </w:tcBorders>
            <w:shd w:val="clear" w:color="auto" w:fill="auto"/>
          </w:tcPr>
          <w:p w:rsidR="008A294F" w:rsidRPr="005517DD" w:rsidRDefault="008A294F" w:rsidP="005424B8">
            <w:r w:rsidRPr="005517DD">
              <w:rPr>
                <w:rFonts w:hint="eastAsia"/>
              </w:rPr>
              <w:t>创新思维与现代设计</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11</w:t>
            </w:r>
          </w:p>
        </w:tc>
        <w:tc>
          <w:tcPr>
            <w:tcW w:w="4622" w:type="dxa"/>
            <w:tcBorders>
              <w:top w:val="nil"/>
              <w:left w:val="nil"/>
              <w:bottom w:val="single" w:sz="4" w:space="0" w:color="auto"/>
              <w:right w:val="single" w:sz="4" w:space="0" w:color="auto"/>
            </w:tcBorders>
            <w:shd w:val="clear" w:color="auto" w:fill="auto"/>
          </w:tcPr>
          <w:p w:rsidR="008A294F" w:rsidRDefault="008A294F" w:rsidP="005424B8">
            <w:r w:rsidRPr="005517DD">
              <w:rPr>
                <w:rFonts w:hint="eastAsia"/>
              </w:rPr>
              <w:t>轨道交通概论</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lastRenderedPageBreak/>
              <w:t>12</w:t>
            </w:r>
          </w:p>
        </w:tc>
        <w:tc>
          <w:tcPr>
            <w:tcW w:w="4622" w:type="dxa"/>
            <w:tcBorders>
              <w:top w:val="nil"/>
              <w:left w:val="nil"/>
              <w:bottom w:val="single" w:sz="4" w:space="0" w:color="auto"/>
              <w:right w:val="single" w:sz="4" w:space="0" w:color="auto"/>
            </w:tcBorders>
            <w:shd w:val="clear" w:color="auto" w:fill="auto"/>
            <w:vAlign w:val="center"/>
          </w:tcPr>
          <w:p w:rsidR="008A294F" w:rsidRPr="008A294F" w:rsidRDefault="008A294F" w:rsidP="003053BB">
            <w:pPr>
              <w:rPr>
                <w:rFonts w:ascii="宋体" w:eastAsia="宋体" w:hAnsi="宋体" w:cs="Tahoma"/>
              </w:rPr>
            </w:pPr>
            <w:r w:rsidRPr="008A294F">
              <w:rPr>
                <w:rFonts w:ascii="宋体" w:eastAsia="宋体" w:hAnsi="宋体" w:cs="Tahoma" w:hint="eastAsia"/>
              </w:rPr>
              <w:t>轨道交通概论</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13</w:t>
            </w:r>
          </w:p>
        </w:tc>
        <w:tc>
          <w:tcPr>
            <w:tcW w:w="4622" w:type="dxa"/>
            <w:tcBorders>
              <w:top w:val="nil"/>
              <w:left w:val="nil"/>
              <w:bottom w:val="single" w:sz="4" w:space="0" w:color="auto"/>
              <w:right w:val="single" w:sz="4" w:space="0" w:color="auto"/>
            </w:tcBorders>
            <w:shd w:val="clear" w:color="auto" w:fill="auto"/>
            <w:vAlign w:val="center"/>
          </w:tcPr>
          <w:p w:rsidR="008A294F" w:rsidRPr="008A294F" w:rsidRDefault="008A294F" w:rsidP="003053BB">
            <w:pPr>
              <w:rPr>
                <w:rFonts w:ascii="宋体" w:eastAsia="宋体" w:hAnsi="宋体" w:cs="Tahoma"/>
              </w:rPr>
            </w:pPr>
            <w:r w:rsidRPr="008A294F">
              <w:rPr>
                <w:rFonts w:ascii="宋体" w:eastAsia="宋体" w:hAnsi="宋体" w:cs="Tahoma" w:hint="eastAsia"/>
              </w:rPr>
              <w:t>交大文化精神传承</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14</w:t>
            </w:r>
          </w:p>
        </w:tc>
        <w:tc>
          <w:tcPr>
            <w:tcW w:w="4622" w:type="dxa"/>
            <w:tcBorders>
              <w:top w:val="nil"/>
              <w:left w:val="nil"/>
              <w:bottom w:val="single" w:sz="4" w:space="0" w:color="auto"/>
              <w:right w:val="single" w:sz="4" w:space="0" w:color="auto"/>
            </w:tcBorders>
            <w:shd w:val="clear" w:color="auto" w:fill="auto"/>
            <w:vAlign w:val="center"/>
          </w:tcPr>
          <w:p w:rsidR="008A294F" w:rsidRPr="008A294F" w:rsidRDefault="008A294F" w:rsidP="003053BB">
            <w:pPr>
              <w:rPr>
                <w:rFonts w:ascii="宋体" w:eastAsia="宋体" w:hAnsi="宋体" w:cs="Tahoma"/>
              </w:rPr>
            </w:pPr>
            <w:r w:rsidRPr="008A294F">
              <w:rPr>
                <w:rFonts w:ascii="宋体" w:eastAsia="宋体" w:hAnsi="宋体" w:cs="Tahoma" w:hint="eastAsia"/>
              </w:rPr>
              <w:t>交通运输概论</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15</w:t>
            </w:r>
          </w:p>
        </w:tc>
        <w:tc>
          <w:tcPr>
            <w:tcW w:w="4622" w:type="dxa"/>
            <w:tcBorders>
              <w:top w:val="nil"/>
              <w:left w:val="nil"/>
              <w:bottom w:val="single" w:sz="4" w:space="0" w:color="auto"/>
              <w:right w:val="single" w:sz="4" w:space="0" w:color="auto"/>
            </w:tcBorders>
            <w:shd w:val="clear" w:color="auto" w:fill="auto"/>
            <w:vAlign w:val="center"/>
          </w:tcPr>
          <w:p w:rsidR="008A294F" w:rsidRPr="008A294F" w:rsidRDefault="008A294F" w:rsidP="008A294F">
            <w:pPr>
              <w:spacing w:line="360" w:lineRule="auto"/>
              <w:rPr>
                <w:rFonts w:ascii="宋体"/>
                <w:color w:val="000000"/>
              </w:rPr>
            </w:pPr>
            <w:r w:rsidRPr="007D0022">
              <w:rPr>
                <w:rFonts w:ascii="宋体" w:hint="eastAsia"/>
                <w:color w:val="000000"/>
              </w:rPr>
              <w:t>卫星定位原理与北斗系统</w:t>
            </w:r>
          </w:p>
        </w:tc>
      </w:tr>
      <w:tr w:rsidR="008A294F" w:rsidRPr="008A294F" w:rsidTr="008A294F">
        <w:trPr>
          <w:trHeight w:val="20"/>
          <w:jc w:val="center"/>
        </w:trPr>
        <w:tc>
          <w:tcPr>
            <w:tcW w:w="1333" w:type="dxa"/>
            <w:tcBorders>
              <w:top w:val="nil"/>
              <w:left w:val="single" w:sz="4" w:space="0" w:color="auto"/>
              <w:bottom w:val="single" w:sz="4" w:space="0" w:color="auto"/>
              <w:right w:val="single" w:sz="4" w:space="0" w:color="auto"/>
            </w:tcBorders>
            <w:shd w:val="clear" w:color="auto" w:fill="auto"/>
            <w:vAlign w:val="center"/>
          </w:tcPr>
          <w:p w:rsidR="008A294F" w:rsidRPr="008A294F" w:rsidRDefault="008A294F" w:rsidP="003053BB">
            <w:pPr>
              <w:jc w:val="center"/>
              <w:rPr>
                <w:rFonts w:ascii="宋体" w:eastAsia="宋体" w:hAnsi="宋体" w:cs="Tahoma"/>
              </w:rPr>
            </w:pPr>
            <w:r w:rsidRPr="008A294F">
              <w:rPr>
                <w:rFonts w:ascii="宋体" w:eastAsia="宋体" w:hAnsi="宋体" w:cs="Tahoma" w:hint="eastAsia"/>
              </w:rPr>
              <w:t>16</w:t>
            </w:r>
          </w:p>
        </w:tc>
        <w:tc>
          <w:tcPr>
            <w:tcW w:w="4622" w:type="dxa"/>
            <w:tcBorders>
              <w:top w:val="nil"/>
              <w:left w:val="nil"/>
              <w:bottom w:val="single" w:sz="4" w:space="0" w:color="auto"/>
              <w:right w:val="single" w:sz="4" w:space="0" w:color="auto"/>
            </w:tcBorders>
            <w:shd w:val="clear" w:color="auto" w:fill="auto"/>
            <w:vAlign w:val="center"/>
          </w:tcPr>
          <w:p w:rsidR="008A294F" w:rsidRPr="008A294F" w:rsidRDefault="008A294F" w:rsidP="003053BB">
            <w:pPr>
              <w:rPr>
                <w:rFonts w:ascii="宋体" w:eastAsia="宋体" w:hAnsi="宋体" w:cs="Tahoma"/>
              </w:rPr>
            </w:pPr>
            <w:r w:rsidRPr="007D0022">
              <w:rPr>
                <w:rFonts w:ascii="宋体" w:hint="eastAsia"/>
                <w:color w:val="000000"/>
              </w:rPr>
              <w:t>中国铁路建设（史）</w:t>
            </w:r>
          </w:p>
        </w:tc>
      </w:tr>
    </w:tbl>
    <w:p w:rsidR="007735A2" w:rsidRPr="00B05298" w:rsidRDefault="007735A2" w:rsidP="007735A2">
      <w:pPr>
        <w:tabs>
          <w:tab w:val="left" w:pos="7333"/>
        </w:tabs>
        <w:spacing w:line="360" w:lineRule="auto"/>
      </w:pPr>
      <w:r w:rsidRPr="00B05298">
        <w:tab/>
      </w:r>
    </w:p>
    <w:p w:rsidR="007641F7" w:rsidRDefault="007641F7"/>
    <w:sectPr w:rsidR="007641F7" w:rsidSect="00E8276B">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550" w:rsidRDefault="00142550" w:rsidP="00142550">
      <w:r>
        <w:separator/>
      </w:r>
    </w:p>
  </w:endnote>
  <w:endnote w:type="continuationSeparator" w:id="0">
    <w:p w:rsidR="00142550" w:rsidRDefault="00142550" w:rsidP="0014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6B" w:rsidRDefault="00E8276B">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17780" b="1270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76B" w:rsidRDefault="00E8276B">
                          <w:pPr>
                            <w:snapToGrid w:val="0"/>
                            <w:rPr>
                              <w:sz w:val="18"/>
                            </w:rPr>
                          </w:pPr>
                          <w:r>
                            <w:rPr>
                              <w:sz w:val="21"/>
                            </w:rPr>
                            <w:fldChar w:fldCharType="begin"/>
                          </w:r>
                          <w:r>
                            <w:instrText xml:space="preserve"> PAGE  \* MERGEFORMAT </w:instrText>
                          </w:r>
                          <w:r>
                            <w:rPr>
                              <w:sz w:val="21"/>
                            </w:rPr>
                            <w:fldChar w:fldCharType="separate"/>
                          </w:r>
                          <w:r w:rsidR="00F44734" w:rsidRPr="00F44734">
                            <w:rPr>
                              <w:noProof/>
                              <w:sz w:val="18"/>
                            </w:rPr>
                            <w:t>7</w:t>
                          </w:r>
                          <w:r>
                            <w:rPr>
                              <w:noProof/>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" filled="f" stroked="f">
              <v:textbox style="mso-fit-shape-to-text:t" inset="0,0,0,0">
                <w:txbxContent>
                  <w:p w:rsidR="00E8276B" w:rsidRDefault="00E8276B">
                    <w:pPr>
                      <w:snapToGrid w:val="0"/>
                      <w:rPr>
                        <w:sz w:val="18"/>
                      </w:rPr>
                    </w:pPr>
                    <w:r>
                      <w:rPr>
                        <w:sz w:val="21"/>
                      </w:rPr>
                      <w:fldChar w:fldCharType="begin"/>
                    </w:r>
                    <w:r>
                      <w:instrText xml:space="preserve"> PAGE  \* MERGEFORMAT </w:instrText>
                    </w:r>
                    <w:r>
                      <w:rPr>
                        <w:sz w:val="21"/>
                      </w:rPr>
                      <w:fldChar w:fldCharType="separate"/>
                    </w:r>
                    <w:r w:rsidR="00F44734" w:rsidRPr="00F44734">
                      <w:rPr>
                        <w:noProof/>
                        <w:sz w:val="18"/>
                      </w:rPr>
                      <w:t>7</w:t>
                    </w:r>
                    <w:r>
                      <w:rPr>
                        <w:noProof/>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550" w:rsidRDefault="00142550" w:rsidP="00142550">
      <w:r>
        <w:separator/>
      </w:r>
    </w:p>
  </w:footnote>
  <w:footnote w:type="continuationSeparator" w:id="0">
    <w:p w:rsidR="00142550" w:rsidRDefault="00142550" w:rsidP="00142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A58E2"/>
    <w:multiLevelType w:val="multilevel"/>
    <w:tmpl w:val="115A58E2"/>
    <w:lvl w:ilvl="0">
      <w:start w:val="1"/>
      <w:numFmt w:val="bullet"/>
      <w:lvlText w:val=""/>
      <w:lvlJc w:val="left"/>
      <w:pPr>
        <w:tabs>
          <w:tab w:val="num" w:pos="720"/>
        </w:tabs>
        <w:ind w:left="720" w:hanging="360"/>
      </w:pPr>
      <w:rPr>
        <w:rFonts w:ascii="Wingdings 2" w:hAnsi="Wingdings 2" w:hint="default"/>
      </w:rPr>
    </w:lvl>
    <w:lvl w:ilvl="1">
      <w:start w:val="1"/>
      <w:numFmt w:val="bullet"/>
      <w:lvlText w:val=""/>
      <w:lvlJc w:val="left"/>
      <w:pPr>
        <w:tabs>
          <w:tab w:val="num" w:pos="1440"/>
        </w:tabs>
        <w:ind w:left="1440" w:hanging="360"/>
      </w:pPr>
      <w:rPr>
        <w:rFonts w:ascii="Wingdings 2" w:hAnsi="Wingdings 2" w:hint="default"/>
      </w:rPr>
    </w:lvl>
    <w:lvl w:ilvl="2">
      <w:start w:val="1"/>
      <w:numFmt w:val="bullet"/>
      <w:lvlText w:val=""/>
      <w:lvlJc w:val="left"/>
      <w:pPr>
        <w:tabs>
          <w:tab w:val="num" w:pos="2160"/>
        </w:tabs>
        <w:ind w:left="2160" w:hanging="360"/>
      </w:pPr>
      <w:rPr>
        <w:rFonts w:ascii="Wingdings 2" w:hAnsi="Wingdings 2" w:hint="default"/>
      </w:rPr>
    </w:lvl>
    <w:lvl w:ilvl="3">
      <w:start w:val="1"/>
      <w:numFmt w:val="bullet"/>
      <w:lvlText w:val=""/>
      <w:lvlJc w:val="left"/>
      <w:pPr>
        <w:tabs>
          <w:tab w:val="num" w:pos="2880"/>
        </w:tabs>
        <w:ind w:left="2880" w:hanging="360"/>
      </w:pPr>
      <w:rPr>
        <w:rFonts w:ascii="Wingdings 2" w:hAnsi="Wingdings 2" w:hint="default"/>
      </w:rPr>
    </w:lvl>
    <w:lvl w:ilvl="4">
      <w:start w:val="1"/>
      <w:numFmt w:val="bullet"/>
      <w:lvlText w:val=""/>
      <w:lvlJc w:val="left"/>
      <w:pPr>
        <w:tabs>
          <w:tab w:val="num" w:pos="3600"/>
        </w:tabs>
        <w:ind w:left="3600" w:hanging="360"/>
      </w:pPr>
      <w:rPr>
        <w:rFonts w:ascii="Wingdings 2" w:hAnsi="Wingdings 2" w:hint="default"/>
      </w:rPr>
    </w:lvl>
    <w:lvl w:ilvl="5">
      <w:start w:val="1"/>
      <w:numFmt w:val="bullet"/>
      <w:lvlText w:val=""/>
      <w:lvlJc w:val="left"/>
      <w:pPr>
        <w:tabs>
          <w:tab w:val="num" w:pos="4320"/>
        </w:tabs>
        <w:ind w:left="4320" w:hanging="360"/>
      </w:pPr>
      <w:rPr>
        <w:rFonts w:ascii="Wingdings 2" w:hAnsi="Wingdings 2" w:hint="default"/>
      </w:rPr>
    </w:lvl>
    <w:lvl w:ilvl="6">
      <w:start w:val="1"/>
      <w:numFmt w:val="bullet"/>
      <w:lvlText w:val=""/>
      <w:lvlJc w:val="left"/>
      <w:pPr>
        <w:tabs>
          <w:tab w:val="num" w:pos="5040"/>
        </w:tabs>
        <w:ind w:left="5040" w:hanging="360"/>
      </w:pPr>
      <w:rPr>
        <w:rFonts w:ascii="Wingdings 2" w:hAnsi="Wingdings 2" w:hint="default"/>
      </w:rPr>
    </w:lvl>
    <w:lvl w:ilvl="7">
      <w:start w:val="1"/>
      <w:numFmt w:val="bullet"/>
      <w:lvlText w:val=""/>
      <w:lvlJc w:val="left"/>
      <w:pPr>
        <w:tabs>
          <w:tab w:val="num" w:pos="5760"/>
        </w:tabs>
        <w:ind w:left="5760" w:hanging="360"/>
      </w:pPr>
      <w:rPr>
        <w:rFonts w:ascii="Wingdings 2" w:hAnsi="Wingdings 2" w:hint="default"/>
      </w:rPr>
    </w:lvl>
    <w:lvl w:ilvl="8">
      <w:start w:val="1"/>
      <w:numFmt w:val="bullet"/>
      <w:lvlText w:val=""/>
      <w:lvlJc w:val="left"/>
      <w:pPr>
        <w:tabs>
          <w:tab w:val="num" w:pos="6480"/>
        </w:tabs>
        <w:ind w:left="6480" w:hanging="360"/>
      </w:pPr>
      <w:rPr>
        <w:rFonts w:ascii="Wingdings 2" w:hAnsi="Wingdings 2" w:hint="default"/>
      </w:rPr>
    </w:lvl>
  </w:abstractNum>
  <w:abstractNum w:abstractNumId="1">
    <w:nsid w:val="52A0231D"/>
    <w:multiLevelType w:val="singleLevel"/>
    <w:tmpl w:val="52A0231D"/>
    <w:lvl w:ilvl="0">
      <w:start w:val="1"/>
      <w:numFmt w:val="decimal"/>
      <w:suff w:val="nothing"/>
      <w:lvlText w:val="%1."/>
      <w:lvlJc w:val="left"/>
      <w:rPr>
        <w:rFonts w:cs="Times New Roman"/>
      </w:rPr>
    </w:lvl>
  </w:abstractNum>
  <w:abstractNum w:abstractNumId="2">
    <w:nsid w:val="52A02338"/>
    <w:multiLevelType w:val="singleLevel"/>
    <w:tmpl w:val="52A02338"/>
    <w:lvl w:ilvl="0">
      <w:start w:val="2"/>
      <w:numFmt w:val="decimal"/>
      <w:suff w:val="nothing"/>
      <w:lvlText w:val="%1."/>
      <w:lvlJc w:val="left"/>
      <w:rPr>
        <w:rFonts w:cs="Times New Roman"/>
      </w:rPr>
    </w:lvl>
  </w:abstractNum>
  <w:abstractNum w:abstractNumId="3">
    <w:nsid w:val="52A0235A"/>
    <w:multiLevelType w:val="singleLevel"/>
    <w:tmpl w:val="52A0235A"/>
    <w:lvl w:ilvl="0">
      <w:start w:val="1"/>
      <w:numFmt w:val="decimal"/>
      <w:suff w:val="space"/>
      <w:lvlText w:val="%1."/>
      <w:lvlJc w:val="left"/>
      <w:rPr>
        <w:rFonts w:cs="Times New Roman"/>
      </w:rPr>
    </w:lvl>
  </w:abstractNum>
  <w:abstractNum w:abstractNumId="4">
    <w:nsid w:val="52A0237D"/>
    <w:multiLevelType w:val="singleLevel"/>
    <w:tmpl w:val="52A0237D"/>
    <w:lvl w:ilvl="0">
      <w:start w:val="2"/>
      <w:numFmt w:val="decimal"/>
      <w:suff w:val="space"/>
      <w:lvlText w:val="%1."/>
      <w:lvlJc w:val="left"/>
      <w:rPr>
        <w:rFonts w:cs="Times New Roman"/>
      </w:rPr>
    </w:lvl>
  </w:abstractNum>
  <w:abstractNum w:abstractNumId="5">
    <w:nsid w:val="52A023B6"/>
    <w:multiLevelType w:val="singleLevel"/>
    <w:tmpl w:val="52A023B6"/>
    <w:lvl w:ilvl="0">
      <w:start w:val="3"/>
      <w:numFmt w:val="decimal"/>
      <w:suff w:val="nothing"/>
      <w:lvlText w:val="%1."/>
      <w:lvlJc w:val="left"/>
      <w:rPr>
        <w:rFonts w:cs="Times New Roman"/>
      </w:rPr>
    </w:lvl>
  </w:abstractNum>
  <w:abstractNum w:abstractNumId="6">
    <w:nsid w:val="52A023D2"/>
    <w:multiLevelType w:val="singleLevel"/>
    <w:tmpl w:val="52A023D2"/>
    <w:lvl w:ilvl="0">
      <w:start w:val="1"/>
      <w:numFmt w:val="decimal"/>
      <w:suff w:val="nothing"/>
      <w:lvlText w:val="%1."/>
      <w:lvlJc w:val="left"/>
      <w:rPr>
        <w:rFonts w:cs="Times New Roman"/>
      </w:rPr>
    </w:lvl>
  </w:abstractNum>
  <w:abstractNum w:abstractNumId="7">
    <w:nsid w:val="52A023E2"/>
    <w:multiLevelType w:val="singleLevel"/>
    <w:tmpl w:val="52A023E2"/>
    <w:lvl w:ilvl="0">
      <w:start w:val="2"/>
      <w:numFmt w:val="decimal"/>
      <w:suff w:val="nothing"/>
      <w:lvlText w:val="%1."/>
      <w:lvlJc w:val="left"/>
      <w:rPr>
        <w:rFonts w:cs="Times New Roman"/>
      </w:rPr>
    </w:lvl>
  </w:abstractNum>
  <w:abstractNum w:abstractNumId="8">
    <w:nsid w:val="52B2DF06"/>
    <w:multiLevelType w:val="singleLevel"/>
    <w:tmpl w:val="52B2DF06"/>
    <w:lvl w:ilvl="0">
      <w:start w:val="1"/>
      <w:numFmt w:val="chineseCounting"/>
      <w:suff w:val="nothing"/>
      <w:lvlText w:val="第%1、"/>
      <w:lvlJc w:val="left"/>
    </w:lvl>
  </w:abstractNum>
  <w:abstractNum w:abstractNumId="9">
    <w:nsid w:val="6AB87493"/>
    <w:multiLevelType w:val="hybridMultilevel"/>
    <w:tmpl w:val="69F8DED6"/>
    <w:lvl w:ilvl="0" w:tplc="DFCAE672">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5A2"/>
    <w:rsid w:val="00142550"/>
    <w:rsid w:val="00146CA1"/>
    <w:rsid w:val="002E1E22"/>
    <w:rsid w:val="0046403B"/>
    <w:rsid w:val="007641F7"/>
    <w:rsid w:val="007735A2"/>
    <w:rsid w:val="008A294F"/>
    <w:rsid w:val="00E8276B"/>
    <w:rsid w:val="00EF4C35"/>
    <w:rsid w:val="00F44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5A2"/>
    <w:rPr>
      <w:sz w:val="24"/>
      <w:szCs w:val="24"/>
    </w:rPr>
  </w:style>
  <w:style w:type="paragraph" w:styleId="1">
    <w:name w:val="heading 1"/>
    <w:basedOn w:val="a"/>
    <w:next w:val="a"/>
    <w:link w:val="1Char"/>
    <w:uiPriority w:val="9"/>
    <w:qFormat/>
    <w:rsid w:val="007735A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unhideWhenUsed/>
    <w:qFormat/>
    <w:rsid w:val="007735A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unhideWhenUsed/>
    <w:qFormat/>
    <w:rsid w:val="007735A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Char"/>
    <w:uiPriority w:val="9"/>
    <w:semiHidden/>
    <w:unhideWhenUsed/>
    <w:qFormat/>
    <w:rsid w:val="007735A2"/>
    <w:pPr>
      <w:keepNext/>
      <w:spacing w:before="240" w:after="60"/>
      <w:outlineLvl w:val="3"/>
    </w:pPr>
    <w:rPr>
      <w:rFonts w:cstheme="majorBidi"/>
      <w:b/>
      <w:bCs/>
      <w:sz w:val="28"/>
      <w:szCs w:val="28"/>
    </w:rPr>
  </w:style>
  <w:style w:type="paragraph" w:styleId="5">
    <w:name w:val="heading 5"/>
    <w:basedOn w:val="a"/>
    <w:next w:val="a"/>
    <w:link w:val="5Char"/>
    <w:uiPriority w:val="9"/>
    <w:semiHidden/>
    <w:unhideWhenUsed/>
    <w:qFormat/>
    <w:rsid w:val="007735A2"/>
    <w:pPr>
      <w:spacing w:before="240" w:after="60"/>
      <w:outlineLvl w:val="4"/>
    </w:pPr>
    <w:rPr>
      <w:rFonts w:cstheme="majorBidi"/>
      <w:b/>
      <w:bCs/>
      <w:i/>
      <w:iCs/>
      <w:sz w:val="26"/>
      <w:szCs w:val="26"/>
    </w:rPr>
  </w:style>
  <w:style w:type="paragraph" w:styleId="6">
    <w:name w:val="heading 6"/>
    <w:basedOn w:val="a"/>
    <w:next w:val="a"/>
    <w:link w:val="6Char"/>
    <w:uiPriority w:val="9"/>
    <w:semiHidden/>
    <w:unhideWhenUsed/>
    <w:qFormat/>
    <w:rsid w:val="007735A2"/>
    <w:pPr>
      <w:spacing w:before="240" w:after="60"/>
      <w:outlineLvl w:val="5"/>
    </w:pPr>
    <w:rPr>
      <w:rFonts w:cstheme="majorBidi"/>
      <w:b/>
      <w:bCs/>
      <w:sz w:val="22"/>
      <w:szCs w:val="22"/>
    </w:rPr>
  </w:style>
  <w:style w:type="paragraph" w:styleId="7">
    <w:name w:val="heading 7"/>
    <w:basedOn w:val="a"/>
    <w:next w:val="a"/>
    <w:link w:val="7Char"/>
    <w:uiPriority w:val="9"/>
    <w:semiHidden/>
    <w:unhideWhenUsed/>
    <w:qFormat/>
    <w:rsid w:val="007735A2"/>
    <w:pPr>
      <w:spacing w:before="240" w:after="60"/>
      <w:outlineLvl w:val="6"/>
    </w:pPr>
    <w:rPr>
      <w:rFonts w:cstheme="majorBidi"/>
    </w:rPr>
  </w:style>
  <w:style w:type="paragraph" w:styleId="8">
    <w:name w:val="heading 8"/>
    <w:basedOn w:val="a"/>
    <w:next w:val="a"/>
    <w:link w:val="8Char"/>
    <w:uiPriority w:val="9"/>
    <w:semiHidden/>
    <w:unhideWhenUsed/>
    <w:qFormat/>
    <w:rsid w:val="007735A2"/>
    <w:pPr>
      <w:spacing w:before="240" w:after="60"/>
      <w:outlineLvl w:val="7"/>
    </w:pPr>
    <w:rPr>
      <w:rFonts w:cstheme="majorBidi"/>
      <w:i/>
      <w:iCs/>
    </w:rPr>
  </w:style>
  <w:style w:type="paragraph" w:styleId="9">
    <w:name w:val="heading 9"/>
    <w:basedOn w:val="a"/>
    <w:next w:val="a"/>
    <w:link w:val="9Char"/>
    <w:uiPriority w:val="9"/>
    <w:semiHidden/>
    <w:unhideWhenUsed/>
    <w:qFormat/>
    <w:rsid w:val="007735A2"/>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735A2"/>
    <w:rPr>
      <w:rFonts w:asciiTheme="majorHAnsi" w:eastAsiaTheme="majorEastAsia" w:hAnsiTheme="majorHAnsi" w:cstheme="majorBidi"/>
      <w:b/>
      <w:bCs/>
      <w:kern w:val="32"/>
      <w:sz w:val="32"/>
      <w:szCs w:val="32"/>
    </w:rPr>
  </w:style>
  <w:style w:type="character" w:customStyle="1" w:styleId="2Char">
    <w:name w:val="标题 2 Char"/>
    <w:basedOn w:val="a0"/>
    <w:link w:val="2"/>
    <w:uiPriority w:val="9"/>
    <w:rsid w:val="007735A2"/>
    <w:rPr>
      <w:rFonts w:asciiTheme="majorHAnsi" w:eastAsiaTheme="majorEastAsia" w:hAnsiTheme="majorHAnsi" w:cstheme="majorBidi"/>
      <w:b/>
      <w:bCs/>
      <w:i/>
      <w:iCs/>
      <w:sz w:val="28"/>
      <w:szCs w:val="28"/>
    </w:rPr>
  </w:style>
  <w:style w:type="character" w:customStyle="1" w:styleId="3Char">
    <w:name w:val="标题 3 Char"/>
    <w:basedOn w:val="a0"/>
    <w:link w:val="3"/>
    <w:uiPriority w:val="9"/>
    <w:rsid w:val="007735A2"/>
    <w:rPr>
      <w:rFonts w:asciiTheme="majorHAnsi" w:eastAsiaTheme="majorEastAsia" w:hAnsiTheme="majorHAnsi" w:cstheme="majorBidi"/>
      <w:b/>
      <w:bCs/>
      <w:sz w:val="26"/>
      <w:szCs w:val="26"/>
    </w:rPr>
  </w:style>
  <w:style w:type="character" w:customStyle="1" w:styleId="4Char">
    <w:name w:val="标题 4 Char"/>
    <w:basedOn w:val="a0"/>
    <w:link w:val="4"/>
    <w:uiPriority w:val="9"/>
    <w:semiHidden/>
    <w:rsid w:val="007735A2"/>
    <w:rPr>
      <w:rFonts w:cstheme="majorBidi"/>
      <w:b/>
      <w:bCs/>
      <w:sz w:val="28"/>
      <w:szCs w:val="28"/>
    </w:rPr>
  </w:style>
  <w:style w:type="character" w:customStyle="1" w:styleId="5Char">
    <w:name w:val="标题 5 Char"/>
    <w:basedOn w:val="a0"/>
    <w:link w:val="5"/>
    <w:uiPriority w:val="9"/>
    <w:semiHidden/>
    <w:rsid w:val="007735A2"/>
    <w:rPr>
      <w:rFonts w:cstheme="majorBidi"/>
      <w:b/>
      <w:bCs/>
      <w:i/>
      <w:iCs/>
      <w:sz w:val="26"/>
      <w:szCs w:val="26"/>
    </w:rPr>
  </w:style>
  <w:style w:type="character" w:customStyle="1" w:styleId="6Char">
    <w:name w:val="标题 6 Char"/>
    <w:basedOn w:val="a0"/>
    <w:link w:val="6"/>
    <w:uiPriority w:val="9"/>
    <w:semiHidden/>
    <w:rsid w:val="007735A2"/>
    <w:rPr>
      <w:rFonts w:cstheme="majorBidi"/>
      <w:b/>
      <w:bCs/>
    </w:rPr>
  </w:style>
  <w:style w:type="character" w:customStyle="1" w:styleId="7Char">
    <w:name w:val="标题 7 Char"/>
    <w:basedOn w:val="a0"/>
    <w:link w:val="7"/>
    <w:uiPriority w:val="9"/>
    <w:semiHidden/>
    <w:rsid w:val="007735A2"/>
    <w:rPr>
      <w:rFonts w:cstheme="majorBidi"/>
      <w:sz w:val="24"/>
      <w:szCs w:val="24"/>
    </w:rPr>
  </w:style>
  <w:style w:type="character" w:customStyle="1" w:styleId="8Char">
    <w:name w:val="标题 8 Char"/>
    <w:basedOn w:val="a0"/>
    <w:link w:val="8"/>
    <w:uiPriority w:val="9"/>
    <w:semiHidden/>
    <w:rsid w:val="007735A2"/>
    <w:rPr>
      <w:rFonts w:cstheme="majorBidi"/>
      <w:i/>
      <w:iCs/>
      <w:sz w:val="24"/>
      <w:szCs w:val="24"/>
    </w:rPr>
  </w:style>
  <w:style w:type="character" w:customStyle="1" w:styleId="9Char">
    <w:name w:val="标题 9 Char"/>
    <w:basedOn w:val="a0"/>
    <w:link w:val="9"/>
    <w:uiPriority w:val="9"/>
    <w:semiHidden/>
    <w:rsid w:val="007735A2"/>
    <w:rPr>
      <w:rFonts w:asciiTheme="majorHAnsi" w:eastAsiaTheme="majorEastAsia" w:hAnsiTheme="majorHAnsi" w:cstheme="majorBidi"/>
    </w:rPr>
  </w:style>
  <w:style w:type="paragraph" w:styleId="a3">
    <w:name w:val="header"/>
    <w:basedOn w:val="a"/>
    <w:link w:val="Char"/>
    <w:uiPriority w:val="99"/>
    <w:rsid w:val="007735A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页眉 Char"/>
    <w:basedOn w:val="a0"/>
    <w:link w:val="a3"/>
    <w:uiPriority w:val="99"/>
    <w:rsid w:val="007735A2"/>
    <w:rPr>
      <w:rFonts w:cs="Times New Roman"/>
      <w:kern w:val="0"/>
      <w:sz w:val="18"/>
      <w:szCs w:val="24"/>
    </w:rPr>
  </w:style>
  <w:style w:type="paragraph" w:styleId="a4">
    <w:name w:val="footer"/>
    <w:basedOn w:val="a"/>
    <w:link w:val="Char0"/>
    <w:uiPriority w:val="99"/>
    <w:rsid w:val="007735A2"/>
    <w:pPr>
      <w:tabs>
        <w:tab w:val="center" w:pos="4153"/>
        <w:tab w:val="right" w:pos="8306"/>
      </w:tabs>
      <w:snapToGrid w:val="0"/>
    </w:pPr>
    <w:rPr>
      <w:sz w:val="18"/>
    </w:rPr>
  </w:style>
  <w:style w:type="character" w:customStyle="1" w:styleId="Char0">
    <w:name w:val="页脚 Char"/>
    <w:basedOn w:val="a0"/>
    <w:link w:val="a4"/>
    <w:uiPriority w:val="99"/>
    <w:rsid w:val="007735A2"/>
    <w:rPr>
      <w:rFonts w:cs="Times New Roman"/>
      <w:kern w:val="0"/>
      <w:sz w:val="18"/>
      <w:szCs w:val="24"/>
    </w:rPr>
  </w:style>
  <w:style w:type="paragraph" w:customStyle="1" w:styleId="ListParagraph1">
    <w:name w:val="List Paragraph1"/>
    <w:basedOn w:val="a"/>
    <w:uiPriority w:val="99"/>
    <w:rsid w:val="007735A2"/>
    <w:pPr>
      <w:ind w:firstLineChars="200" w:firstLine="420"/>
    </w:pPr>
    <w:rPr>
      <w:rFonts w:ascii="Calibri" w:hAnsi="Calibri"/>
      <w:szCs w:val="22"/>
    </w:rPr>
  </w:style>
  <w:style w:type="table" w:styleId="a5">
    <w:name w:val="Table Grid"/>
    <w:basedOn w:val="a1"/>
    <w:uiPriority w:val="99"/>
    <w:rsid w:val="007735A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next w:val="a"/>
    <w:link w:val="Char1"/>
    <w:uiPriority w:val="11"/>
    <w:qFormat/>
    <w:rsid w:val="007735A2"/>
    <w:pPr>
      <w:spacing w:after="60"/>
      <w:jc w:val="center"/>
      <w:outlineLvl w:val="1"/>
    </w:pPr>
    <w:rPr>
      <w:rFonts w:asciiTheme="majorHAnsi" w:eastAsiaTheme="majorEastAsia" w:hAnsiTheme="majorHAnsi" w:cstheme="majorBidi"/>
    </w:rPr>
  </w:style>
  <w:style w:type="character" w:customStyle="1" w:styleId="Char1">
    <w:name w:val="副标题 Char"/>
    <w:basedOn w:val="a0"/>
    <w:link w:val="a6"/>
    <w:uiPriority w:val="11"/>
    <w:rsid w:val="007735A2"/>
    <w:rPr>
      <w:rFonts w:asciiTheme="majorHAnsi" w:eastAsiaTheme="majorEastAsia" w:hAnsiTheme="majorHAnsi" w:cstheme="majorBidi"/>
      <w:sz w:val="24"/>
      <w:szCs w:val="24"/>
    </w:rPr>
  </w:style>
  <w:style w:type="paragraph" w:styleId="a7">
    <w:name w:val="caption"/>
    <w:basedOn w:val="a"/>
    <w:next w:val="a"/>
    <w:uiPriority w:val="35"/>
    <w:semiHidden/>
    <w:unhideWhenUsed/>
    <w:rsid w:val="007735A2"/>
    <w:rPr>
      <w:caps/>
      <w:spacing w:val="10"/>
      <w:sz w:val="18"/>
      <w:szCs w:val="18"/>
    </w:rPr>
  </w:style>
  <w:style w:type="paragraph" w:styleId="a8">
    <w:name w:val="Title"/>
    <w:basedOn w:val="a"/>
    <w:next w:val="a"/>
    <w:link w:val="Char2"/>
    <w:uiPriority w:val="10"/>
    <w:qFormat/>
    <w:rsid w:val="007735A2"/>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2">
    <w:name w:val="标题 Char"/>
    <w:basedOn w:val="a0"/>
    <w:link w:val="a8"/>
    <w:uiPriority w:val="10"/>
    <w:rsid w:val="007735A2"/>
    <w:rPr>
      <w:rFonts w:asciiTheme="majorHAnsi" w:eastAsiaTheme="majorEastAsia" w:hAnsiTheme="majorHAnsi" w:cstheme="majorBidi"/>
      <w:b/>
      <w:bCs/>
      <w:kern w:val="28"/>
      <w:sz w:val="32"/>
      <w:szCs w:val="32"/>
    </w:rPr>
  </w:style>
  <w:style w:type="character" w:styleId="a9">
    <w:name w:val="Strong"/>
    <w:basedOn w:val="a0"/>
    <w:uiPriority w:val="22"/>
    <w:qFormat/>
    <w:rsid w:val="007735A2"/>
    <w:rPr>
      <w:b/>
      <w:bCs/>
    </w:rPr>
  </w:style>
  <w:style w:type="character" w:styleId="aa">
    <w:name w:val="Emphasis"/>
    <w:basedOn w:val="a0"/>
    <w:uiPriority w:val="20"/>
    <w:qFormat/>
    <w:rsid w:val="007735A2"/>
    <w:rPr>
      <w:rFonts w:asciiTheme="minorHAnsi" w:hAnsiTheme="minorHAnsi"/>
      <w:b/>
      <w:i/>
      <w:iCs/>
    </w:rPr>
  </w:style>
  <w:style w:type="paragraph" w:styleId="ab">
    <w:name w:val="No Spacing"/>
    <w:basedOn w:val="a"/>
    <w:link w:val="Char3"/>
    <w:uiPriority w:val="1"/>
    <w:qFormat/>
    <w:rsid w:val="007735A2"/>
    <w:rPr>
      <w:szCs w:val="32"/>
    </w:rPr>
  </w:style>
  <w:style w:type="paragraph" w:styleId="ac">
    <w:name w:val="List Paragraph"/>
    <w:basedOn w:val="a"/>
    <w:uiPriority w:val="34"/>
    <w:qFormat/>
    <w:rsid w:val="007735A2"/>
    <w:pPr>
      <w:ind w:left="720"/>
      <w:contextualSpacing/>
    </w:pPr>
  </w:style>
  <w:style w:type="paragraph" w:styleId="ad">
    <w:name w:val="Quote"/>
    <w:basedOn w:val="a"/>
    <w:next w:val="a"/>
    <w:link w:val="Char4"/>
    <w:uiPriority w:val="29"/>
    <w:qFormat/>
    <w:rsid w:val="007735A2"/>
    <w:rPr>
      <w:i/>
    </w:rPr>
  </w:style>
  <w:style w:type="character" w:customStyle="1" w:styleId="Char4">
    <w:name w:val="引用 Char"/>
    <w:basedOn w:val="a0"/>
    <w:link w:val="ad"/>
    <w:uiPriority w:val="29"/>
    <w:rsid w:val="007735A2"/>
    <w:rPr>
      <w:i/>
      <w:sz w:val="24"/>
      <w:szCs w:val="24"/>
    </w:rPr>
  </w:style>
  <w:style w:type="paragraph" w:styleId="ae">
    <w:name w:val="Intense Quote"/>
    <w:basedOn w:val="a"/>
    <w:next w:val="a"/>
    <w:link w:val="Char5"/>
    <w:uiPriority w:val="30"/>
    <w:qFormat/>
    <w:rsid w:val="007735A2"/>
    <w:pPr>
      <w:ind w:left="720" w:right="720"/>
    </w:pPr>
    <w:rPr>
      <w:b/>
      <w:i/>
      <w:szCs w:val="22"/>
    </w:rPr>
  </w:style>
  <w:style w:type="character" w:customStyle="1" w:styleId="Char5">
    <w:name w:val="明显引用 Char"/>
    <w:basedOn w:val="a0"/>
    <w:link w:val="ae"/>
    <w:uiPriority w:val="30"/>
    <w:rsid w:val="007735A2"/>
    <w:rPr>
      <w:b/>
      <w:i/>
      <w:sz w:val="24"/>
    </w:rPr>
  </w:style>
  <w:style w:type="character" w:styleId="af">
    <w:name w:val="Subtle Emphasis"/>
    <w:uiPriority w:val="19"/>
    <w:qFormat/>
    <w:rsid w:val="007735A2"/>
    <w:rPr>
      <w:i/>
      <w:color w:val="5A5A5A" w:themeColor="text1" w:themeTint="A5"/>
    </w:rPr>
  </w:style>
  <w:style w:type="character" w:styleId="af0">
    <w:name w:val="Intense Emphasis"/>
    <w:basedOn w:val="a0"/>
    <w:uiPriority w:val="21"/>
    <w:qFormat/>
    <w:rsid w:val="007735A2"/>
    <w:rPr>
      <w:b/>
      <w:i/>
      <w:sz w:val="24"/>
      <w:szCs w:val="24"/>
      <w:u w:val="single"/>
    </w:rPr>
  </w:style>
  <w:style w:type="character" w:styleId="af1">
    <w:name w:val="Subtle Reference"/>
    <w:basedOn w:val="a0"/>
    <w:uiPriority w:val="31"/>
    <w:qFormat/>
    <w:rsid w:val="007735A2"/>
    <w:rPr>
      <w:sz w:val="24"/>
      <w:szCs w:val="24"/>
      <w:u w:val="single"/>
    </w:rPr>
  </w:style>
  <w:style w:type="character" w:styleId="af2">
    <w:name w:val="Intense Reference"/>
    <w:basedOn w:val="a0"/>
    <w:uiPriority w:val="32"/>
    <w:qFormat/>
    <w:rsid w:val="007735A2"/>
    <w:rPr>
      <w:b/>
      <w:sz w:val="24"/>
      <w:u w:val="single"/>
    </w:rPr>
  </w:style>
  <w:style w:type="character" w:styleId="af3">
    <w:name w:val="Book Title"/>
    <w:basedOn w:val="a0"/>
    <w:uiPriority w:val="33"/>
    <w:qFormat/>
    <w:rsid w:val="007735A2"/>
    <w:rPr>
      <w:rFonts w:asciiTheme="majorHAnsi" w:eastAsiaTheme="majorEastAsia" w:hAnsiTheme="majorHAnsi"/>
      <w:b/>
      <w:i/>
      <w:sz w:val="24"/>
      <w:szCs w:val="24"/>
    </w:rPr>
  </w:style>
  <w:style w:type="paragraph" w:styleId="TOC">
    <w:name w:val="TOC Heading"/>
    <w:basedOn w:val="1"/>
    <w:next w:val="a"/>
    <w:uiPriority w:val="39"/>
    <w:semiHidden/>
    <w:unhideWhenUsed/>
    <w:qFormat/>
    <w:rsid w:val="007735A2"/>
    <w:pPr>
      <w:outlineLvl w:val="9"/>
    </w:pPr>
  </w:style>
  <w:style w:type="character" w:customStyle="1" w:styleId="Char3">
    <w:name w:val="无间隔 Char"/>
    <w:link w:val="ab"/>
    <w:uiPriority w:val="1"/>
    <w:rsid w:val="007735A2"/>
    <w:rPr>
      <w:sz w:val="24"/>
      <w:szCs w:val="32"/>
    </w:rPr>
  </w:style>
  <w:style w:type="paragraph" w:styleId="10">
    <w:name w:val="toc 1"/>
    <w:basedOn w:val="a"/>
    <w:next w:val="a"/>
    <w:autoRedefine/>
    <w:uiPriority w:val="39"/>
    <w:unhideWhenUsed/>
    <w:rsid w:val="00146CA1"/>
    <w:pPr>
      <w:tabs>
        <w:tab w:val="right" w:leader="dot" w:pos="8296"/>
      </w:tabs>
      <w:spacing w:line="360" w:lineRule="auto"/>
    </w:pPr>
    <w:rPr>
      <w:b/>
      <w:noProof/>
    </w:rPr>
  </w:style>
  <w:style w:type="paragraph" w:styleId="20">
    <w:name w:val="toc 2"/>
    <w:basedOn w:val="a"/>
    <w:next w:val="a"/>
    <w:autoRedefine/>
    <w:uiPriority w:val="39"/>
    <w:unhideWhenUsed/>
    <w:rsid w:val="002E1E22"/>
    <w:pPr>
      <w:ind w:leftChars="200" w:left="420"/>
    </w:pPr>
  </w:style>
  <w:style w:type="paragraph" w:styleId="30">
    <w:name w:val="toc 3"/>
    <w:basedOn w:val="a"/>
    <w:next w:val="a"/>
    <w:autoRedefine/>
    <w:uiPriority w:val="39"/>
    <w:unhideWhenUsed/>
    <w:rsid w:val="002E1E22"/>
    <w:pPr>
      <w:ind w:leftChars="400" w:left="840"/>
    </w:pPr>
  </w:style>
  <w:style w:type="character" w:styleId="af4">
    <w:name w:val="Hyperlink"/>
    <w:basedOn w:val="a0"/>
    <w:uiPriority w:val="99"/>
    <w:unhideWhenUsed/>
    <w:rsid w:val="002E1E22"/>
    <w:rPr>
      <w:color w:val="0000FF" w:themeColor="hyperlink"/>
      <w:u w:val="single"/>
    </w:rPr>
  </w:style>
  <w:style w:type="paragraph" w:styleId="af5">
    <w:name w:val="Balloon Text"/>
    <w:basedOn w:val="a"/>
    <w:link w:val="Char6"/>
    <w:uiPriority w:val="99"/>
    <w:semiHidden/>
    <w:unhideWhenUsed/>
    <w:rsid w:val="002E1E22"/>
    <w:rPr>
      <w:sz w:val="18"/>
      <w:szCs w:val="18"/>
    </w:rPr>
  </w:style>
  <w:style w:type="character" w:customStyle="1" w:styleId="Char6">
    <w:name w:val="批注框文本 Char"/>
    <w:basedOn w:val="a0"/>
    <w:link w:val="af5"/>
    <w:uiPriority w:val="99"/>
    <w:semiHidden/>
    <w:rsid w:val="002E1E2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5A2"/>
    <w:rPr>
      <w:sz w:val="24"/>
      <w:szCs w:val="24"/>
    </w:rPr>
  </w:style>
  <w:style w:type="paragraph" w:styleId="1">
    <w:name w:val="heading 1"/>
    <w:basedOn w:val="a"/>
    <w:next w:val="a"/>
    <w:link w:val="1Char"/>
    <w:uiPriority w:val="9"/>
    <w:qFormat/>
    <w:rsid w:val="007735A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unhideWhenUsed/>
    <w:qFormat/>
    <w:rsid w:val="007735A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unhideWhenUsed/>
    <w:qFormat/>
    <w:rsid w:val="007735A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Char"/>
    <w:uiPriority w:val="9"/>
    <w:semiHidden/>
    <w:unhideWhenUsed/>
    <w:qFormat/>
    <w:rsid w:val="007735A2"/>
    <w:pPr>
      <w:keepNext/>
      <w:spacing w:before="240" w:after="60"/>
      <w:outlineLvl w:val="3"/>
    </w:pPr>
    <w:rPr>
      <w:rFonts w:cstheme="majorBidi"/>
      <w:b/>
      <w:bCs/>
      <w:sz w:val="28"/>
      <w:szCs w:val="28"/>
    </w:rPr>
  </w:style>
  <w:style w:type="paragraph" w:styleId="5">
    <w:name w:val="heading 5"/>
    <w:basedOn w:val="a"/>
    <w:next w:val="a"/>
    <w:link w:val="5Char"/>
    <w:uiPriority w:val="9"/>
    <w:semiHidden/>
    <w:unhideWhenUsed/>
    <w:qFormat/>
    <w:rsid w:val="007735A2"/>
    <w:pPr>
      <w:spacing w:before="240" w:after="60"/>
      <w:outlineLvl w:val="4"/>
    </w:pPr>
    <w:rPr>
      <w:rFonts w:cstheme="majorBidi"/>
      <w:b/>
      <w:bCs/>
      <w:i/>
      <w:iCs/>
      <w:sz w:val="26"/>
      <w:szCs w:val="26"/>
    </w:rPr>
  </w:style>
  <w:style w:type="paragraph" w:styleId="6">
    <w:name w:val="heading 6"/>
    <w:basedOn w:val="a"/>
    <w:next w:val="a"/>
    <w:link w:val="6Char"/>
    <w:uiPriority w:val="9"/>
    <w:semiHidden/>
    <w:unhideWhenUsed/>
    <w:qFormat/>
    <w:rsid w:val="007735A2"/>
    <w:pPr>
      <w:spacing w:before="240" w:after="60"/>
      <w:outlineLvl w:val="5"/>
    </w:pPr>
    <w:rPr>
      <w:rFonts w:cstheme="majorBidi"/>
      <w:b/>
      <w:bCs/>
      <w:sz w:val="22"/>
      <w:szCs w:val="22"/>
    </w:rPr>
  </w:style>
  <w:style w:type="paragraph" w:styleId="7">
    <w:name w:val="heading 7"/>
    <w:basedOn w:val="a"/>
    <w:next w:val="a"/>
    <w:link w:val="7Char"/>
    <w:uiPriority w:val="9"/>
    <w:semiHidden/>
    <w:unhideWhenUsed/>
    <w:qFormat/>
    <w:rsid w:val="007735A2"/>
    <w:pPr>
      <w:spacing w:before="240" w:after="60"/>
      <w:outlineLvl w:val="6"/>
    </w:pPr>
    <w:rPr>
      <w:rFonts w:cstheme="majorBidi"/>
    </w:rPr>
  </w:style>
  <w:style w:type="paragraph" w:styleId="8">
    <w:name w:val="heading 8"/>
    <w:basedOn w:val="a"/>
    <w:next w:val="a"/>
    <w:link w:val="8Char"/>
    <w:uiPriority w:val="9"/>
    <w:semiHidden/>
    <w:unhideWhenUsed/>
    <w:qFormat/>
    <w:rsid w:val="007735A2"/>
    <w:pPr>
      <w:spacing w:before="240" w:after="60"/>
      <w:outlineLvl w:val="7"/>
    </w:pPr>
    <w:rPr>
      <w:rFonts w:cstheme="majorBidi"/>
      <w:i/>
      <w:iCs/>
    </w:rPr>
  </w:style>
  <w:style w:type="paragraph" w:styleId="9">
    <w:name w:val="heading 9"/>
    <w:basedOn w:val="a"/>
    <w:next w:val="a"/>
    <w:link w:val="9Char"/>
    <w:uiPriority w:val="9"/>
    <w:semiHidden/>
    <w:unhideWhenUsed/>
    <w:qFormat/>
    <w:rsid w:val="007735A2"/>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735A2"/>
    <w:rPr>
      <w:rFonts w:asciiTheme="majorHAnsi" w:eastAsiaTheme="majorEastAsia" w:hAnsiTheme="majorHAnsi" w:cstheme="majorBidi"/>
      <w:b/>
      <w:bCs/>
      <w:kern w:val="32"/>
      <w:sz w:val="32"/>
      <w:szCs w:val="32"/>
    </w:rPr>
  </w:style>
  <w:style w:type="character" w:customStyle="1" w:styleId="2Char">
    <w:name w:val="标题 2 Char"/>
    <w:basedOn w:val="a0"/>
    <w:link w:val="2"/>
    <w:uiPriority w:val="9"/>
    <w:rsid w:val="007735A2"/>
    <w:rPr>
      <w:rFonts w:asciiTheme="majorHAnsi" w:eastAsiaTheme="majorEastAsia" w:hAnsiTheme="majorHAnsi" w:cstheme="majorBidi"/>
      <w:b/>
      <w:bCs/>
      <w:i/>
      <w:iCs/>
      <w:sz w:val="28"/>
      <w:szCs w:val="28"/>
    </w:rPr>
  </w:style>
  <w:style w:type="character" w:customStyle="1" w:styleId="3Char">
    <w:name w:val="标题 3 Char"/>
    <w:basedOn w:val="a0"/>
    <w:link w:val="3"/>
    <w:uiPriority w:val="9"/>
    <w:rsid w:val="007735A2"/>
    <w:rPr>
      <w:rFonts w:asciiTheme="majorHAnsi" w:eastAsiaTheme="majorEastAsia" w:hAnsiTheme="majorHAnsi" w:cstheme="majorBidi"/>
      <w:b/>
      <w:bCs/>
      <w:sz w:val="26"/>
      <w:szCs w:val="26"/>
    </w:rPr>
  </w:style>
  <w:style w:type="character" w:customStyle="1" w:styleId="4Char">
    <w:name w:val="标题 4 Char"/>
    <w:basedOn w:val="a0"/>
    <w:link w:val="4"/>
    <w:uiPriority w:val="9"/>
    <w:semiHidden/>
    <w:rsid w:val="007735A2"/>
    <w:rPr>
      <w:rFonts w:cstheme="majorBidi"/>
      <w:b/>
      <w:bCs/>
      <w:sz w:val="28"/>
      <w:szCs w:val="28"/>
    </w:rPr>
  </w:style>
  <w:style w:type="character" w:customStyle="1" w:styleId="5Char">
    <w:name w:val="标题 5 Char"/>
    <w:basedOn w:val="a0"/>
    <w:link w:val="5"/>
    <w:uiPriority w:val="9"/>
    <w:semiHidden/>
    <w:rsid w:val="007735A2"/>
    <w:rPr>
      <w:rFonts w:cstheme="majorBidi"/>
      <w:b/>
      <w:bCs/>
      <w:i/>
      <w:iCs/>
      <w:sz w:val="26"/>
      <w:szCs w:val="26"/>
    </w:rPr>
  </w:style>
  <w:style w:type="character" w:customStyle="1" w:styleId="6Char">
    <w:name w:val="标题 6 Char"/>
    <w:basedOn w:val="a0"/>
    <w:link w:val="6"/>
    <w:uiPriority w:val="9"/>
    <w:semiHidden/>
    <w:rsid w:val="007735A2"/>
    <w:rPr>
      <w:rFonts w:cstheme="majorBidi"/>
      <w:b/>
      <w:bCs/>
    </w:rPr>
  </w:style>
  <w:style w:type="character" w:customStyle="1" w:styleId="7Char">
    <w:name w:val="标题 7 Char"/>
    <w:basedOn w:val="a0"/>
    <w:link w:val="7"/>
    <w:uiPriority w:val="9"/>
    <w:semiHidden/>
    <w:rsid w:val="007735A2"/>
    <w:rPr>
      <w:rFonts w:cstheme="majorBidi"/>
      <w:sz w:val="24"/>
      <w:szCs w:val="24"/>
    </w:rPr>
  </w:style>
  <w:style w:type="character" w:customStyle="1" w:styleId="8Char">
    <w:name w:val="标题 8 Char"/>
    <w:basedOn w:val="a0"/>
    <w:link w:val="8"/>
    <w:uiPriority w:val="9"/>
    <w:semiHidden/>
    <w:rsid w:val="007735A2"/>
    <w:rPr>
      <w:rFonts w:cstheme="majorBidi"/>
      <w:i/>
      <w:iCs/>
      <w:sz w:val="24"/>
      <w:szCs w:val="24"/>
    </w:rPr>
  </w:style>
  <w:style w:type="character" w:customStyle="1" w:styleId="9Char">
    <w:name w:val="标题 9 Char"/>
    <w:basedOn w:val="a0"/>
    <w:link w:val="9"/>
    <w:uiPriority w:val="9"/>
    <w:semiHidden/>
    <w:rsid w:val="007735A2"/>
    <w:rPr>
      <w:rFonts w:asciiTheme="majorHAnsi" w:eastAsiaTheme="majorEastAsia" w:hAnsiTheme="majorHAnsi" w:cstheme="majorBidi"/>
    </w:rPr>
  </w:style>
  <w:style w:type="paragraph" w:styleId="a3">
    <w:name w:val="header"/>
    <w:basedOn w:val="a"/>
    <w:link w:val="Char"/>
    <w:uiPriority w:val="99"/>
    <w:rsid w:val="007735A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页眉 Char"/>
    <w:basedOn w:val="a0"/>
    <w:link w:val="a3"/>
    <w:uiPriority w:val="99"/>
    <w:rsid w:val="007735A2"/>
    <w:rPr>
      <w:rFonts w:cs="Times New Roman"/>
      <w:kern w:val="0"/>
      <w:sz w:val="18"/>
      <w:szCs w:val="24"/>
    </w:rPr>
  </w:style>
  <w:style w:type="paragraph" w:styleId="a4">
    <w:name w:val="footer"/>
    <w:basedOn w:val="a"/>
    <w:link w:val="Char0"/>
    <w:uiPriority w:val="99"/>
    <w:rsid w:val="007735A2"/>
    <w:pPr>
      <w:tabs>
        <w:tab w:val="center" w:pos="4153"/>
        <w:tab w:val="right" w:pos="8306"/>
      </w:tabs>
      <w:snapToGrid w:val="0"/>
    </w:pPr>
    <w:rPr>
      <w:sz w:val="18"/>
    </w:rPr>
  </w:style>
  <w:style w:type="character" w:customStyle="1" w:styleId="Char0">
    <w:name w:val="页脚 Char"/>
    <w:basedOn w:val="a0"/>
    <w:link w:val="a4"/>
    <w:uiPriority w:val="99"/>
    <w:rsid w:val="007735A2"/>
    <w:rPr>
      <w:rFonts w:cs="Times New Roman"/>
      <w:kern w:val="0"/>
      <w:sz w:val="18"/>
      <w:szCs w:val="24"/>
    </w:rPr>
  </w:style>
  <w:style w:type="paragraph" w:customStyle="1" w:styleId="ListParagraph1">
    <w:name w:val="List Paragraph1"/>
    <w:basedOn w:val="a"/>
    <w:uiPriority w:val="99"/>
    <w:rsid w:val="007735A2"/>
    <w:pPr>
      <w:ind w:firstLineChars="200" w:firstLine="420"/>
    </w:pPr>
    <w:rPr>
      <w:rFonts w:ascii="Calibri" w:hAnsi="Calibri"/>
      <w:szCs w:val="22"/>
    </w:rPr>
  </w:style>
  <w:style w:type="table" w:styleId="a5">
    <w:name w:val="Table Grid"/>
    <w:basedOn w:val="a1"/>
    <w:uiPriority w:val="99"/>
    <w:rsid w:val="007735A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next w:val="a"/>
    <w:link w:val="Char1"/>
    <w:uiPriority w:val="11"/>
    <w:qFormat/>
    <w:rsid w:val="007735A2"/>
    <w:pPr>
      <w:spacing w:after="60"/>
      <w:jc w:val="center"/>
      <w:outlineLvl w:val="1"/>
    </w:pPr>
    <w:rPr>
      <w:rFonts w:asciiTheme="majorHAnsi" w:eastAsiaTheme="majorEastAsia" w:hAnsiTheme="majorHAnsi" w:cstheme="majorBidi"/>
    </w:rPr>
  </w:style>
  <w:style w:type="character" w:customStyle="1" w:styleId="Char1">
    <w:name w:val="副标题 Char"/>
    <w:basedOn w:val="a0"/>
    <w:link w:val="a6"/>
    <w:uiPriority w:val="11"/>
    <w:rsid w:val="007735A2"/>
    <w:rPr>
      <w:rFonts w:asciiTheme="majorHAnsi" w:eastAsiaTheme="majorEastAsia" w:hAnsiTheme="majorHAnsi" w:cstheme="majorBidi"/>
      <w:sz w:val="24"/>
      <w:szCs w:val="24"/>
    </w:rPr>
  </w:style>
  <w:style w:type="paragraph" w:styleId="a7">
    <w:name w:val="caption"/>
    <w:basedOn w:val="a"/>
    <w:next w:val="a"/>
    <w:uiPriority w:val="35"/>
    <w:semiHidden/>
    <w:unhideWhenUsed/>
    <w:rsid w:val="007735A2"/>
    <w:rPr>
      <w:caps/>
      <w:spacing w:val="10"/>
      <w:sz w:val="18"/>
      <w:szCs w:val="18"/>
    </w:rPr>
  </w:style>
  <w:style w:type="paragraph" w:styleId="a8">
    <w:name w:val="Title"/>
    <w:basedOn w:val="a"/>
    <w:next w:val="a"/>
    <w:link w:val="Char2"/>
    <w:uiPriority w:val="10"/>
    <w:qFormat/>
    <w:rsid w:val="007735A2"/>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2">
    <w:name w:val="标题 Char"/>
    <w:basedOn w:val="a0"/>
    <w:link w:val="a8"/>
    <w:uiPriority w:val="10"/>
    <w:rsid w:val="007735A2"/>
    <w:rPr>
      <w:rFonts w:asciiTheme="majorHAnsi" w:eastAsiaTheme="majorEastAsia" w:hAnsiTheme="majorHAnsi" w:cstheme="majorBidi"/>
      <w:b/>
      <w:bCs/>
      <w:kern w:val="28"/>
      <w:sz w:val="32"/>
      <w:szCs w:val="32"/>
    </w:rPr>
  </w:style>
  <w:style w:type="character" w:styleId="a9">
    <w:name w:val="Strong"/>
    <w:basedOn w:val="a0"/>
    <w:uiPriority w:val="22"/>
    <w:qFormat/>
    <w:rsid w:val="007735A2"/>
    <w:rPr>
      <w:b/>
      <w:bCs/>
    </w:rPr>
  </w:style>
  <w:style w:type="character" w:styleId="aa">
    <w:name w:val="Emphasis"/>
    <w:basedOn w:val="a0"/>
    <w:uiPriority w:val="20"/>
    <w:qFormat/>
    <w:rsid w:val="007735A2"/>
    <w:rPr>
      <w:rFonts w:asciiTheme="minorHAnsi" w:hAnsiTheme="minorHAnsi"/>
      <w:b/>
      <w:i/>
      <w:iCs/>
    </w:rPr>
  </w:style>
  <w:style w:type="paragraph" w:styleId="ab">
    <w:name w:val="No Spacing"/>
    <w:basedOn w:val="a"/>
    <w:link w:val="Char3"/>
    <w:uiPriority w:val="1"/>
    <w:qFormat/>
    <w:rsid w:val="007735A2"/>
    <w:rPr>
      <w:szCs w:val="32"/>
    </w:rPr>
  </w:style>
  <w:style w:type="paragraph" w:styleId="ac">
    <w:name w:val="List Paragraph"/>
    <w:basedOn w:val="a"/>
    <w:uiPriority w:val="34"/>
    <w:qFormat/>
    <w:rsid w:val="007735A2"/>
    <w:pPr>
      <w:ind w:left="720"/>
      <w:contextualSpacing/>
    </w:pPr>
  </w:style>
  <w:style w:type="paragraph" w:styleId="ad">
    <w:name w:val="Quote"/>
    <w:basedOn w:val="a"/>
    <w:next w:val="a"/>
    <w:link w:val="Char4"/>
    <w:uiPriority w:val="29"/>
    <w:qFormat/>
    <w:rsid w:val="007735A2"/>
    <w:rPr>
      <w:i/>
    </w:rPr>
  </w:style>
  <w:style w:type="character" w:customStyle="1" w:styleId="Char4">
    <w:name w:val="引用 Char"/>
    <w:basedOn w:val="a0"/>
    <w:link w:val="ad"/>
    <w:uiPriority w:val="29"/>
    <w:rsid w:val="007735A2"/>
    <w:rPr>
      <w:i/>
      <w:sz w:val="24"/>
      <w:szCs w:val="24"/>
    </w:rPr>
  </w:style>
  <w:style w:type="paragraph" w:styleId="ae">
    <w:name w:val="Intense Quote"/>
    <w:basedOn w:val="a"/>
    <w:next w:val="a"/>
    <w:link w:val="Char5"/>
    <w:uiPriority w:val="30"/>
    <w:qFormat/>
    <w:rsid w:val="007735A2"/>
    <w:pPr>
      <w:ind w:left="720" w:right="720"/>
    </w:pPr>
    <w:rPr>
      <w:b/>
      <w:i/>
      <w:szCs w:val="22"/>
    </w:rPr>
  </w:style>
  <w:style w:type="character" w:customStyle="1" w:styleId="Char5">
    <w:name w:val="明显引用 Char"/>
    <w:basedOn w:val="a0"/>
    <w:link w:val="ae"/>
    <w:uiPriority w:val="30"/>
    <w:rsid w:val="007735A2"/>
    <w:rPr>
      <w:b/>
      <w:i/>
      <w:sz w:val="24"/>
    </w:rPr>
  </w:style>
  <w:style w:type="character" w:styleId="af">
    <w:name w:val="Subtle Emphasis"/>
    <w:uiPriority w:val="19"/>
    <w:qFormat/>
    <w:rsid w:val="007735A2"/>
    <w:rPr>
      <w:i/>
      <w:color w:val="5A5A5A" w:themeColor="text1" w:themeTint="A5"/>
    </w:rPr>
  </w:style>
  <w:style w:type="character" w:styleId="af0">
    <w:name w:val="Intense Emphasis"/>
    <w:basedOn w:val="a0"/>
    <w:uiPriority w:val="21"/>
    <w:qFormat/>
    <w:rsid w:val="007735A2"/>
    <w:rPr>
      <w:b/>
      <w:i/>
      <w:sz w:val="24"/>
      <w:szCs w:val="24"/>
      <w:u w:val="single"/>
    </w:rPr>
  </w:style>
  <w:style w:type="character" w:styleId="af1">
    <w:name w:val="Subtle Reference"/>
    <w:basedOn w:val="a0"/>
    <w:uiPriority w:val="31"/>
    <w:qFormat/>
    <w:rsid w:val="007735A2"/>
    <w:rPr>
      <w:sz w:val="24"/>
      <w:szCs w:val="24"/>
      <w:u w:val="single"/>
    </w:rPr>
  </w:style>
  <w:style w:type="character" w:styleId="af2">
    <w:name w:val="Intense Reference"/>
    <w:basedOn w:val="a0"/>
    <w:uiPriority w:val="32"/>
    <w:qFormat/>
    <w:rsid w:val="007735A2"/>
    <w:rPr>
      <w:b/>
      <w:sz w:val="24"/>
      <w:u w:val="single"/>
    </w:rPr>
  </w:style>
  <w:style w:type="character" w:styleId="af3">
    <w:name w:val="Book Title"/>
    <w:basedOn w:val="a0"/>
    <w:uiPriority w:val="33"/>
    <w:qFormat/>
    <w:rsid w:val="007735A2"/>
    <w:rPr>
      <w:rFonts w:asciiTheme="majorHAnsi" w:eastAsiaTheme="majorEastAsia" w:hAnsiTheme="majorHAnsi"/>
      <w:b/>
      <w:i/>
      <w:sz w:val="24"/>
      <w:szCs w:val="24"/>
    </w:rPr>
  </w:style>
  <w:style w:type="paragraph" w:styleId="TOC">
    <w:name w:val="TOC Heading"/>
    <w:basedOn w:val="1"/>
    <w:next w:val="a"/>
    <w:uiPriority w:val="39"/>
    <w:semiHidden/>
    <w:unhideWhenUsed/>
    <w:qFormat/>
    <w:rsid w:val="007735A2"/>
    <w:pPr>
      <w:outlineLvl w:val="9"/>
    </w:pPr>
  </w:style>
  <w:style w:type="character" w:customStyle="1" w:styleId="Char3">
    <w:name w:val="无间隔 Char"/>
    <w:link w:val="ab"/>
    <w:uiPriority w:val="1"/>
    <w:rsid w:val="007735A2"/>
    <w:rPr>
      <w:sz w:val="24"/>
      <w:szCs w:val="32"/>
    </w:rPr>
  </w:style>
  <w:style w:type="paragraph" w:styleId="10">
    <w:name w:val="toc 1"/>
    <w:basedOn w:val="a"/>
    <w:next w:val="a"/>
    <w:autoRedefine/>
    <w:uiPriority w:val="39"/>
    <w:unhideWhenUsed/>
    <w:rsid w:val="00146CA1"/>
    <w:pPr>
      <w:tabs>
        <w:tab w:val="right" w:leader="dot" w:pos="8296"/>
      </w:tabs>
      <w:spacing w:line="360" w:lineRule="auto"/>
    </w:pPr>
    <w:rPr>
      <w:b/>
      <w:noProof/>
    </w:rPr>
  </w:style>
  <w:style w:type="paragraph" w:styleId="20">
    <w:name w:val="toc 2"/>
    <w:basedOn w:val="a"/>
    <w:next w:val="a"/>
    <w:autoRedefine/>
    <w:uiPriority w:val="39"/>
    <w:unhideWhenUsed/>
    <w:rsid w:val="002E1E22"/>
    <w:pPr>
      <w:ind w:leftChars="200" w:left="420"/>
    </w:pPr>
  </w:style>
  <w:style w:type="paragraph" w:styleId="30">
    <w:name w:val="toc 3"/>
    <w:basedOn w:val="a"/>
    <w:next w:val="a"/>
    <w:autoRedefine/>
    <w:uiPriority w:val="39"/>
    <w:unhideWhenUsed/>
    <w:rsid w:val="002E1E22"/>
    <w:pPr>
      <w:ind w:leftChars="400" w:left="840"/>
    </w:pPr>
  </w:style>
  <w:style w:type="character" w:styleId="af4">
    <w:name w:val="Hyperlink"/>
    <w:basedOn w:val="a0"/>
    <w:uiPriority w:val="99"/>
    <w:unhideWhenUsed/>
    <w:rsid w:val="002E1E22"/>
    <w:rPr>
      <w:color w:val="0000FF" w:themeColor="hyperlink"/>
      <w:u w:val="single"/>
    </w:rPr>
  </w:style>
  <w:style w:type="paragraph" w:styleId="af5">
    <w:name w:val="Balloon Text"/>
    <w:basedOn w:val="a"/>
    <w:link w:val="Char6"/>
    <w:uiPriority w:val="99"/>
    <w:semiHidden/>
    <w:unhideWhenUsed/>
    <w:rsid w:val="002E1E22"/>
    <w:rPr>
      <w:sz w:val="18"/>
      <w:szCs w:val="18"/>
    </w:rPr>
  </w:style>
  <w:style w:type="character" w:customStyle="1" w:styleId="Char6">
    <w:name w:val="批注框文本 Char"/>
    <w:basedOn w:val="a0"/>
    <w:link w:val="af5"/>
    <w:uiPriority w:val="99"/>
    <w:semiHidden/>
    <w:rsid w:val="002E1E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821563">
      <w:bodyDiv w:val="1"/>
      <w:marLeft w:val="0"/>
      <w:marRight w:val="0"/>
      <w:marTop w:val="0"/>
      <w:marBottom w:val="0"/>
      <w:divBdr>
        <w:top w:val="none" w:sz="0" w:space="0" w:color="auto"/>
        <w:left w:val="none" w:sz="0" w:space="0" w:color="auto"/>
        <w:bottom w:val="none" w:sz="0" w:space="0" w:color="auto"/>
        <w:right w:val="none" w:sz="0" w:space="0" w:color="auto"/>
      </w:divBdr>
    </w:div>
    <w:div w:id="122888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14</Pages>
  <Words>1197</Words>
  <Characters>6825</Characters>
  <Application>Microsoft Office Word</Application>
  <DocSecurity>0</DocSecurity>
  <Lines>56</Lines>
  <Paragraphs>16</Paragraphs>
  <ScaleCrop>false</ScaleCrop>
  <Company>Microsoft</Company>
  <LinksUpToDate>false</LinksUpToDate>
  <CharactersWithSpaces>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2013-12-24T08:31:00Z</dcterms:created>
  <dcterms:modified xsi:type="dcterms:W3CDTF">2014-01-02T03:50:00Z</dcterms:modified>
</cp:coreProperties>
</file>