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CD39A">
      <w:pPr>
        <w:pStyle w:val="24"/>
        <w:widowControl/>
      </w:pPr>
      <mc:AlternateContent>
        <mc:Choice Requires="wpsCustomData">
          <wpsCustomData:docfieldStart id="0" docfieldname="附件_1" hidden="0" print="1" readonly="0" index="1"/>
        </mc:Choice>
      </mc:AlternateContent>
      <w:r>
        <w:t xml:space="preserve">附件 1 </w:t>
      </w:r>
      <mc:AlternateContent>
        <mc:Choice Requires="wpsCustomData">
          <wpsCustomData:docfieldEnd id="0"/>
        </mc:Choice>
      </mc:AlternateContent>
    </w:p>
    <w:p w14:paraId="18C7FB3A">
      <w:pPr>
        <w:pStyle w:val="11"/>
        <w:bidi w:val="0"/>
      </w:pPr>
    </w:p>
    <w:p w14:paraId="56C03CE7">
      <w:pPr>
        <w:pStyle w:val="16"/>
        <w:widowControl/>
      </w:pPr>
      <w:r>
        <w:t>“</w:t>
      </w:r>
      <w:r>
        <w:rPr>
          <w:rFonts w:hint="eastAsia"/>
        </w:rPr>
        <w:t>人工智能赋能</w:t>
      </w:r>
      <w:r>
        <w:rPr>
          <w:rFonts w:hint="eastAsia"/>
          <w:lang w:val="en-US" w:eastAsia="zh-CN"/>
        </w:rPr>
        <w:t>高校数智化教学改革</w:t>
      </w:r>
      <w:r>
        <w:t xml:space="preserve">”专项课题研究指南  </w:t>
      </w:r>
    </w:p>
    <w:p w14:paraId="205BDA1E">
      <w:pPr>
        <w:pStyle w:val="2"/>
        <w:widowControl/>
      </w:pPr>
    </w:p>
    <w:p w14:paraId="7CF07291">
      <w:pPr>
        <w:pStyle w:val="2"/>
        <w:widowControl/>
      </w:pPr>
      <w:r>
        <w:t>（一）人工智能赋能人才培养模式创新</w:t>
      </w:r>
    </w:p>
    <w:p w14:paraId="243D7454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1.面向四个未来的未来学习中心探索研究；</w:t>
      </w:r>
    </w:p>
    <w:p w14:paraId="6FECB266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2.人工智能背景下专业动态调整机制与产业需求联动研究；</w:t>
      </w:r>
    </w:p>
    <w:p w14:paraId="2E804A60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3.面向区域重点产业的</w:t>
      </w:r>
      <w:r>
        <w:rPr>
          <w:rFonts w:hint="eastAsia" w:cs="仿宋_GB2312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人工智能＋</w:t>
      </w:r>
      <w:r>
        <w:rPr>
          <w:rFonts w:hint="eastAsia" w:cs="仿宋_GB2312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专业集群建设研究；</w:t>
      </w:r>
    </w:p>
    <w:p w14:paraId="41A2B0CB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4.基于AI的学生个性化学习路径研究；</w:t>
      </w:r>
    </w:p>
    <w:p w14:paraId="2430F24D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5.AI驱动高校课程质量评价与持续改进研究；</w:t>
      </w:r>
    </w:p>
    <w:p w14:paraId="7A484617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6.AI背景下教师教学能力评价体系构建研究；</w:t>
      </w:r>
    </w:p>
    <w:p w14:paraId="77E9BD83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7.教育教学智能体在教学场景中的应用研究；</w:t>
      </w:r>
    </w:p>
    <w:p w14:paraId="5E2F5F61">
      <w:pPr>
        <w:pStyle w:val="2"/>
        <w:widowControl/>
      </w:pPr>
      <w:r>
        <w:t>（二）人工智能赋能课程创新改革的实践研究</w:t>
      </w:r>
    </w:p>
    <w:p w14:paraId="3037A7DB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1.</w:t>
      </w:r>
      <w:r>
        <w:rPr>
          <w:rFonts w:hint="eastAsia" w:cs="仿宋_GB2312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金专业</w:t>
      </w:r>
      <w:r>
        <w:rPr>
          <w:rFonts w:hint="eastAsia" w:cs="仿宋_GB2312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与</w:t>
      </w:r>
      <w:r>
        <w:rPr>
          <w:rFonts w:hint="eastAsia" w:cs="仿宋_GB2312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金课程</w:t>
      </w:r>
      <w:r>
        <w:rPr>
          <w:rFonts w:hint="eastAsia" w:cs="仿宋_GB2312"/>
          <w:color w:val="000000"/>
          <w:sz w:val="32"/>
          <w:szCs w:val="32"/>
          <w:lang w:eastAsia="zh-CN"/>
        </w:rPr>
        <w:t>”</w:t>
      </w:r>
      <w:bookmarkStart w:id="0" w:name="_GoBack"/>
      <w:bookmarkEnd w:id="0"/>
      <w:r>
        <w:rPr>
          <w:rFonts w:ascii="Times New Roman" w:hAnsi="Times New Roman" w:eastAsia="仿宋_GB2312" w:cs="仿宋_GB2312"/>
          <w:color w:val="000000"/>
          <w:sz w:val="32"/>
          <w:szCs w:val="32"/>
        </w:rPr>
        <w:t>融合贯通优化研究；</w:t>
      </w:r>
    </w:p>
    <w:p w14:paraId="11A92F26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2.AI背景下的一流本科课程建设路径研究；</w:t>
      </w:r>
    </w:p>
    <w:p w14:paraId="55E5DD98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3.课程能力图谱在数智化课程设计与实施中的应用研究；</w:t>
      </w:r>
    </w:p>
    <w:p w14:paraId="223B16DD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4.数据驱动下金专业、金课程、金教材三位一体联动调适研究；</w:t>
      </w:r>
    </w:p>
    <w:p w14:paraId="09A6EB4C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5.智慧课程AI助教辅助教学的创新与实践研究；</w:t>
      </w:r>
    </w:p>
    <w:p w14:paraId="158F346E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6.基于AI智慧教学场景的智慧课程建设研究；</w:t>
      </w:r>
    </w:p>
    <w:p w14:paraId="015C1272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7.AI通识教育深度融合的课程设计与实施研究；</w:t>
      </w:r>
    </w:p>
    <w:p w14:paraId="3F4CA2F8">
      <w:pPr>
        <w:ind w:firstLine="5120" w:firstLineChars="1600"/>
        <w:rPr>
          <w:rFonts w:hint="default" w:ascii="仿宋_GB2312" w:eastAsia="仿宋_GB2312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AndChars" w:linePitch="579" w:charSpace="15"/>
        </w:sectPr>
      </w:pPr>
    </w:p>
    <w:p w14:paraId="29961F0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</w:p>
    <w:sectPr>
      <w:headerReference r:id="rId7" w:type="default"/>
      <w:footerReference r:id="rId9" w:type="default"/>
      <w:headerReference r:id="rId8" w:type="even"/>
      <w:footerReference r:id="rId10" w:type="even"/>
      <w:type w:val="continuous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E991CA9-FD91-47E9-B861-ABCDF1FE35A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8940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17ABC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C17ABC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F099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95A8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CE95A8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E84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ED94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2ED94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3D53E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1B524">
    <w:pPr>
      <w:pStyle w:val="1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13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09D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4413D"/>
    <w:rsid w:val="0B615698"/>
    <w:rsid w:val="156839A2"/>
    <w:rsid w:val="1DFE8528"/>
    <w:rsid w:val="1F65503A"/>
    <w:rsid w:val="2AD35E41"/>
    <w:rsid w:val="2B2F075F"/>
    <w:rsid w:val="2F37233F"/>
    <w:rsid w:val="2FBF98CA"/>
    <w:rsid w:val="35AC739A"/>
    <w:rsid w:val="3F2D1C74"/>
    <w:rsid w:val="41C37959"/>
    <w:rsid w:val="42D57A4D"/>
    <w:rsid w:val="456015BA"/>
    <w:rsid w:val="47557091"/>
    <w:rsid w:val="4A635BBB"/>
    <w:rsid w:val="550B5D2F"/>
    <w:rsid w:val="5514218B"/>
    <w:rsid w:val="5DF33693"/>
    <w:rsid w:val="5EF3265B"/>
    <w:rsid w:val="655F791E"/>
    <w:rsid w:val="659E2C9A"/>
    <w:rsid w:val="6D7A1F88"/>
    <w:rsid w:val="6E0B0D16"/>
    <w:rsid w:val="6FDDB188"/>
    <w:rsid w:val="7171659E"/>
    <w:rsid w:val="74F766EC"/>
    <w:rsid w:val="77AE361A"/>
    <w:rsid w:val="78E42859"/>
    <w:rsid w:val="79B70DB1"/>
    <w:rsid w:val="7A237AF2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Emphasis"/>
    <w:basedOn w:val="18"/>
    <w:qFormat/>
    <w:uiPriority w:val="0"/>
    <w:rPr>
      <w:i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7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1572</Words>
  <Characters>1614</Characters>
  <Lines>0</Lines>
  <Paragraphs>0</Paragraphs>
  <TotalTime>3</TotalTime>
  <ScaleCrop>false</ScaleCrop>
  <LinksUpToDate>false</LinksUpToDate>
  <CharactersWithSpaces>1791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毛倩</cp:lastModifiedBy>
  <dcterms:modified xsi:type="dcterms:W3CDTF">2026-05-20T00:51:33Z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eyJoZGlkIjoiMzk2YmRkZDViYTk0NGI2M2VhNTY0NDY2ZGYxNWUwNzAiLCJ1c2VySWQiOiI0MjQ2MjI2MDUifQ==</vt:lpwstr>
  </property>
  <property fmtid="{D5CDD505-2E9C-101B-9397-08002B2CF9AE}" pid="4" name="ICV">
    <vt:lpwstr>C148DCB7C3F64C72B664E39278E09799_13</vt:lpwstr>
  </property>
</Properties>
</file>