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EEB" w:rsidRDefault="00824EEB" w:rsidP="00824EEB">
      <w:pPr>
        <w:ind w:firstLineChars="200" w:firstLine="562"/>
        <w:rPr>
          <w:rFonts w:ascii="黑体" w:eastAsia="黑体" w:hAnsi="黑体"/>
          <w:b/>
          <w:sz w:val="28"/>
          <w:szCs w:val="28"/>
        </w:rPr>
      </w:pPr>
      <w:bookmarkStart w:id="0" w:name="_GoBack"/>
      <w:bookmarkEnd w:id="0"/>
      <w:proofErr w:type="gramStart"/>
      <w:r>
        <w:rPr>
          <w:rFonts w:ascii="黑体" w:eastAsia="黑体" w:hAnsi="黑体" w:hint="eastAsia"/>
          <w:b/>
          <w:sz w:val="28"/>
          <w:szCs w:val="28"/>
        </w:rPr>
        <w:t>一</w:t>
      </w:r>
      <w:proofErr w:type="gramEnd"/>
      <w:r>
        <w:rPr>
          <w:rFonts w:ascii="黑体" w:eastAsia="黑体" w:hAnsi="黑体" w:hint="eastAsia"/>
          <w:b/>
          <w:sz w:val="28"/>
          <w:szCs w:val="28"/>
        </w:rPr>
        <w:t>．《工程伦理》课程学生收获——任课教师：肖平</w:t>
      </w:r>
    </w:p>
    <w:p w:rsidR="00824EEB" w:rsidRDefault="00824EEB" w:rsidP="00824EEB">
      <w:pPr>
        <w:spacing w:line="360" w:lineRule="auto"/>
        <w:ind w:firstLineChars="200" w:firstLine="560"/>
        <w:rPr>
          <w:rFonts w:ascii="仿宋" w:eastAsia="仿宋" w:hAnsi="仿宋"/>
          <w:sz w:val="28"/>
          <w:szCs w:val="28"/>
        </w:rPr>
      </w:pPr>
      <w:r>
        <w:rPr>
          <w:rFonts w:ascii="仿宋" w:eastAsia="仿宋" w:hAnsi="仿宋" w:hint="eastAsia"/>
          <w:sz w:val="28"/>
          <w:szCs w:val="28"/>
        </w:rPr>
        <w:t>工程伦理课程强调实践，课程有一个服务社会的学习环节。同学们通过观察发现身边的问题，学习小组一起调研证实并评估解决问题的意义和可行性。小组同学要靠自己的力量在课程时间内提出解决方案并实施完成。</w:t>
      </w:r>
    </w:p>
    <w:p w:rsidR="00824EEB" w:rsidRDefault="00824EEB" w:rsidP="00824EEB">
      <w:pPr>
        <w:spacing w:line="360" w:lineRule="auto"/>
        <w:ind w:firstLineChars="200" w:firstLine="560"/>
        <w:rPr>
          <w:rFonts w:ascii="仿宋" w:eastAsia="仿宋" w:hAnsi="仿宋"/>
          <w:sz w:val="28"/>
          <w:szCs w:val="28"/>
        </w:rPr>
      </w:pPr>
      <w:r>
        <w:rPr>
          <w:rFonts w:ascii="仿宋" w:eastAsia="仿宋" w:hAnsi="仿宋" w:hint="eastAsia"/>
          <w:sz w:val="28"/>
          <w:szCs w:val="28"/>
        </w:rPr>
        <w:t>这个环节对学生的社会关怀和社会责任感培养都有积极意义，在服务社会的过程中学生各种能力的提高也是显见的。学生评价说：“这是一门较为抽象（地）课程，我从该课程中收获的不是知识，但是却有比知识更重要的人文情怀和对不同事物的另类思考准则”。另一位同学说：“使我感触最深的无疑为以人为本。以人为本顾名思义就是我们在工程建设中要始终将人放在首要位置。因为我们所建设的工程本来就是为人服务的。开始的我并不清楚这个概念，也不懂得它在我们生活中随处可见。我们每次到教学楼停车时都需要上下坡，这个坡并不平坦。开始我认为这个设计又问题，但是有一天我在QQ上看到一段视频，人们的一段平坦的斜坡纷纷滑倒。”该学习小组选择了自行车坡道安放的服务项目，该同学说以人为本就是默默的为我们服务。</w:t>
      </w:r>
    </w:p>
    <w:p w:rsidR="00824EEB" w:rsidRDefault="00824EEB" w:rsidP="00824EEB">
      <w:pPr>
        <w:ind w:firstLineChars="200" w:firstLine="562"/>
        <w:rPr>
          <w:rFonts w:ascii="黑体" w:eastAsia="黑体" w:hAnsi="黑体"/>
          <w:b/>
          <w:sz w:val="28"/>
          <w:szCs w:val="28"/>
        </w:rPr>
      </w:pPr>
      <w:r>
        <w:rPr>
          <w:rFonts w:ascii="黑体" w:eastAsia="黑体" w:hAnsi="黑体"/>
          <w:b/>
          <w:sz w:val="28"/>
          <w:szCs w:val="28"/>
        </w:rPr>
        <w:br w:type="page"/>
      </w:r>
    </w:p>
    <w:p w:rsidR="00824EEB" w:rsidRDefault="00824EEB" w:rsidP="00824EEB">
      <w:pPr>
        <w:ind w:firstLineChars="200" w:firstLine="562"/>
        <w:rPr>
          <w:rFonts w:ascii="黑体" w:eastAsia="黑体" w:hAnsi="黑体"/>
          <w:b/>
          <w:sz w:val="28"/>
          <w:szCs w:val="28"/>
        </w:rPr>
      </w:pPr>
      <w:r>
        <w:rPr>
          <w:rFonts w:ascii="黑体" w:eastAsia="黑体" w:hAnsi="黑体" w:hint="eastAsia"/>
          <w:b/>
          <w:sz w:val="28"/>
          <w:szCs w:val="28"/>
        </w:rPr>
        <w:lastRenderedPageBreak/>
        <w:t>二．与毕业实习相结合的《工程伦理学》教学设计——任课教师：郭永春</w:t>
      </w:r>
    </w:p>
    <w:tbl>
      <w:tblPr>
        <w:tblStyle w:val="a3"/>
        <w:tblpPr w:leftFromText="180" w:rightFromText="180" w:vertAnchor="text" w:horzAnchor="page" w:tblpX="1444" w:tblpY="298"/>
        <w:tblOverlap w:val="never"/>
        <w:tblW w:w="0" w:type="auto"/>
        <w:tblInd w:w="0" w:type="dxa"/>
        <w:tblLayout w:type="fixed"/>
        <w:tblLook w:val="0000" w:firstRow="0" w:lastRow="0" w:firstColumn="0" w:lastColumn="0" w:noHBand="0" w:noVBand="0"/>
      </w:tblPr>
      <w:tblGrid>
        <w:gridCol w:w="582"/>
        <w:gridCol w:w="1537"/>
        <w:gridCol w:w="1685"/>
        <w:gridCol w:w="485"/>
        <w:gridCol w:w="1328"/>
        <w:gridCol w:w="1349"/>
        <w:gridCol w:w="2996"/>
      </w:tblGrid>
      <w:tr w:rsidR="00824EEB" w:rsidTr="00E1724D">
        <w:tc>
          <w:tcPr>
            <w:tcW w:w="9962" w:type="dxa"/>
            <w:gridSpan w:val="7"/>
            <w:vAlign w:val="center"/>
          </w:tcPr>
          <w:p w:rsidR="00824EEB" w:rsidRDefault="00824EEB" w:rsidP="00E1724D">
            <w:pPr>
              <w:jc w:val="center"/>
              <w:rPr>
                <w:rFonts w:ascii="黑体" w:eastAsia="黑体" w:hAnsi="黑体" w:hint="eastAsia"/>
                <w:b/>
                <w:sz w:val="44"/>
                <w:szCs w:val="44"/>
              </w:rPr>
            </w:pPr>
            <w:r>
              <w:rPr>
                <w:rFonts w:ascii="黑体" w:eastAsia="黑体" w:hAnsi="黑体" w:hint="eastAsia"/>
                <w:b/>
                <w:sz w:val="24"/>
                <w:szCs w:val="24"/>
              </w:rPr>
              <w:t>《工程伦理学》课程教学计划</w:t>
            </w:r>
          </w:p>
        </w:tc>
      </w:tr>
      <w:tr w:rsidR="00824EEB" w:rsidTr="00E1724D">
        <w:tc>
          <w:tcPr>
            <w:tcW w:w="582" w:type="dxa"/>
            <w:vAlign w:val="center"/>
          </w:tcPr>
          <w:p w:rsidR="00824EEB" w:rsidRDefault="00824EEB" w:rsidP="00E1724D">
            <w:pPr>
              <w:spacing w:line="240" w:lineRule="atLeast"/>
              <w:jc w:val="center"/>
              <w:rPr>
                <w:rFonts w:hint="eastAsia"/>
                <w:sz w:val="18"/>
                <w:szCs w:val="18"/>
              </w:rPr>
            </w:pPr>
            <w:proofErr w:type="gramStart"/>
            <w:r>
              <w:rPr>
                <w:rFonts w:hint="eastAsia"/>
                <w:sz w:val="18"/>
                <w:szCs w:val="18"/>
              </w:rPr>
              <w:t>讲次</w:t>
            </w:r>
            <w:proofErr w:type="gramEnd"/>
          </w:p>
        </w:tc>
        <w:tc>
          <w:tcPr>
            <w:tcW w:w="1537" w:type="dxa"/>
            <w:vAlign w:val="center"/>
          </w:tcPr>
          <w:p w:rsidR="00824EEB" w:rsidRDefault="00824EEB" w:rsidP="00E1724D">
            <w:pPr>
              <w:spacing w:line="240" w:lineRule="atLeast"/>
              <w:jc w:val="center"/>
              <w:rPr>
                <w:rFonts w:hint="eastAsia"/>
                <w:sz w:val="18"/>
                <w:szCs w:val="18"/>
              </w:rPr>
            </w:pPr>
            <w:r>
              <w:rPr>
                <w:rFonts w:hint="eastAsia"/>
                <w:sz w:val="18"/>
                <w:szCs w:val="18"/>
              </w:rPr>
              <w:t>主要内容</w:t>
            </w:r>
          </w:p>
        </w:tc>
        <w:tc>
          <w:tcPr>
            <w:tcW w:w="1685" w:type="dxa"/>
            <w:vAlign w:val="center"/>
          </w:tcPr>
          <w:p w:rsidR="00824EEB" w:rsidRDefault="00824EEB" w:rsidP="00E1724D">
            <w:pPr>
              <w:spacing w:line="240" w:lineRule="atLeast"/>
              <w:jc w:val="center"/>
              <w:rPr>
                <w:rFonts w:hint="eastAsia"/>
                <w:sz w:val="18"/>
                <w:szCs w:val="18"/>
              </w:rPr>
            </w:pPr>
            <w:r>
              <w:rPr>
                <w:rFonts w:hint="eastAsia"/>
                <w:sz w:val="18"/>
                <w:szCs w:val="18"/>
              </w:rPr>
              <w:t>目的</w:t>
            </w:r>
            <w:r>
              <w:rPr>
                <w:rFonts w:hint="eastAsia"/>
                <w:sz w:val="18"/>
                <w:szCs w:val="18"/>
              </w:rPr>
              <w:t>/</w:t>
            </w:r>
            <w:r>
              <w:rPr>
                <w:rFonts w:hint="eastAsia"/>
                <w:sz w:val="18"/>
                <w:szCs w:val="18"/>
              </w:rPr>
              <w:t>意义</w:t>
            </w:r>
          </w:p>
        </w:tc>
        <w:tc>
          <w:tcPr>
            <w:tcW w:w="485" w:type="dxa"/>
            <w:vAlign w:val="center"/>
          </w:tcPr>
          <w:p w:rsidR="00824EEB" w:rsidRDefault="00824EEB" w:rsidP="00E1724D">
            <w:pPr>
              <w:spacing w:line="240" w:lineRule="atLeast"/>
              <w:jc w:val="center"/>
              <w:rPr>
                <w:rFonts w:hint="eastAsia"/>
                <w:sz w:val="18"/>
                <w:szCs w:val="18"/>
              </w:rPr>
            </w:pPr>
            <w:r>
              <w:rPr>
                <w:rFonts w:hint="eastAsia"/>
                <w:sz w:val="18"/>
                <w:szCs w:val="18"/>
              </w:rPr>
              <w:t>教学形式</w:t>
            </w:r>
          </w:p>
        </w:tc>
        <w:tc>
          <w:tcPr>
            <w:tcW w:w="1328" w:type="dxa"/>
            <w:vAlign w:val="center"/>
          </w:tcPr>
          <w:p w:rsidR="00824EEB" w:rsidRDefault="00824EEB" w:rsidP="00E1724D">
            <w:pPr>
              <w:spacing w:line="240" w:lineRule="atLeast"/>
              <w:jc w:val="center"/>
              <w:rPr>
                <w:rFonts w:hint="eastAsia"/>
                <w:sz w:val="18"/>
                <w:szCs w:val="18"/>
              </w:rPr>
            </w:pPr>
            <w:r>
              <w:rPr>
                <w:rFonts w:hint="eastAsia"/>
                <w:sz w:val="18"/>
                <w:szCs w:val="18"/>
              </w:rPr>
              <w:t>参考书目</w:t>
            </w:r>
          </w:p>
        </w:tc>
        <w:tc>
          <w:tcPr>
            <w:tcW w:w="1349" w:type="dxa"/>
            <w:vAlign w:val="center"/>
          </w:tcPr>
          <w:p w:rsidR="00824EEB" w:rsidRDefault="00824EEB" w:rsidP="00E1724D">
            <w:pPr>
              <w:spacing w:line="240" w:lineRule="atLeast"/>
              <w:jc w:val="center"/>
              <w:rPr>
                <w:rFonts w:hint="eastAsia"/>
                <w:sz w:val="18"/>
                <w:szCs w:val="18"/>
              </w:rPr>
            </w:pPr>
            <w:r>
              <w:rPr>
                <w:rFonts w:hint="eastAsia"/>
                <w:sz w:val="18"/>
                <w:szCs w:val="18"/>
              </w:rPr>
              <w:t>参考视频</w:t>
            </w:r>
          </w:p>
        </w:tc>
        <w:tc>
          <w:tcPr>
            <w:tcW w:w="2996" w:type="dxa"/>
            <w:vAlign w:val="center"/>
          </w:tcPr>
          <w:p w:rsidR="00824EEB" w:rsidRDefault="00824EEB" w:rsidP="00E1724D">
            <w:pPr>
              <w:spacing w:line="240" w:lineRule="atLeast"/>
              <w:jc w:val="center"/>
              <w:rPr>
                <w:rFonts w:hint="eastAsia"/>
                <w:sz w:val="18"/>
                <w:szCs w:val="18"/>
              </w:rPr>
            </w:pPr>
            <w:r>
              <w:rPr>
                <w:rFonts w:hint="eastAsia"/>
                <w:sz w:val="18"/>
                <w:szCs w:val="18"/>
              </w:rPr>
              <w:t>作业要求</w:t>
            </w:r>
          </w:p>
        </w:tc>
      </w:tr>
      <w:tr w:rsidR="00824EEB" w:rsidTr="00E1724D">
        <w:trPr>
          <w:trHeight w:val="122"/>
        </w:trPr>
        <w:tc>
          <w:tcPr>
            <w:tcW w:w="582" w:type="dxa"/>
            <w:vMerge w:val="restart"/>
            <w:vAlign w:val="center"/>
          </w:tcPr>
          <w:p w:rsidR="00824EEB" w:rsidRDefault="00824EEB" w:rsidP="00E1724D">
            <w:pPr>
              <w:spacing w:line="240" w:lineRule="atLeast"/>
              <w:rPr>
                <w:sz w:val="18"/>
                <w:szCs w:val="18"/>
              </w:rPr>
            </w:pPr>
            <w:r>
              <w:rPr>
                <w:rFonts w:hint="eastAsia"/>
                <w:sz w:val="18"/>
                <w:szCs w:val="18"/>
              </w:rPr>
              <w:t>1</w:t>
            </w:r>
          </w:p>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工程的含义</w:t>
            </w:r>
          </w:p>
        </w:tc>
        <w:tc>
          <w:tcPr>
            <w:tcW w:w="1685" w:type="dxa"/>
            <w:vAlign w:val="center"/>
          </w:tcPr>
          <w:p w:rsidR="00824EEB" w:rsidRDefault="00824EEB" w:rsidP="00E1724D">
            <w:pPr>
              <w:rPr>
                <w:rFonts w:hint="eastAsia"/>
                <w:sz w:val="18"/>
                <w:szCs w:val="18"/>
              </w:rPr>
            </w:pPr>
            <w:r>
              <w:rPr>
                <w:rFonts w:hint="eastAsia"/>
                <w:sz w:val="18"/>
                <w:szCs w:val="18"/>
              </w:rPr>
              <w:t>工程之真</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灵渠视频</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绘制课程思维导图；组建</w:t>
            </w:r>
            <w:r>
              <w:rPr>
                <w:rFonts w:hint="eastAsia"/>
                <w:szCs w:val="21"/>
              </w:rPr>
              <w:t>QQ</w:t>
            </w:r>
            <w:r>
              <w:rPr>
                <w:rFonts w:hint="eastAsia"/>
                <w:szCs w:val="21"/>
              </w:rPr>
              <w:t>学习群落；通过学习管理要求；</w:t>
            </w: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工程师的含义</w:t>
            </w:r>
          </w:p>
        </w:tc>
        <w:tc>
          <w:tcPr>
            <w:tcW w:w="1685" w:type="dxa"/>
            <w:vAlign w:val="center"/>
          </w:tcPr>
          <w:p w:rsidR="00824EEB" w:rsidRDefault="00824EEB" w:rsidP="00E1724D">
            <w:pPr>
              <w:rPr>
                <w:rFonts w:hint="eastAsia"/>
                <w:sz w:val="18"/>
                <w:szCs w:val="18"/>
              </w:rPr>
            </w:pPr>
            <w:r>
              <w:rPr>
                <w:rFonts w:hint="eastAsia"/>
                <w:sz w:val="18"/>
                <w:szCs w:val="18"/>
              </w:rPr>
              <w:t>工程师之真</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工程哲学</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珠港澳大桥</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工程的基本特征</w:t>
            </w:r>
          </w:p>
        </w:tc>
        <w:tc>
          <w:tcPr>
            <w:tcW w:w="1685" w:type="dxa"/>
            <w:vAlign w:val="center"/>
          </w:tcPr>
          <w:p w:rsidR="00824EEB" w:rsidRDefault="00824EEB" w:rsidP="00E1724D">
            <w:pPr>
              <w:rPr>
                <w:rFonts w:hint="eastAsia"/>
                <w:sz w:val="18"/>
                <w:szCs w:val="18"/>
              </w:rPr>
            </w:pPr>
            <w:r>
              <w:rPr>
                <w:rFonts w:hint="eastAsia"/>
                <w:sz w:val="18"/>
                <w:szCs w:val="18"/>
              </w:rPr>
              <w:t>工程真善美</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讲授</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技术的本质</w:t>
            </w:r>
          </w:p>
        </w:tc>
        <w:tc>
          <w:tcPr>
            <w:tcW w:w="1349" w:type="dxa"/>
            <w:vAlign w:val="center"/>
          </w:tcPr>
          <w:p w:rsidR="00824EEB" w:rsidRDefault="00824EEB" w:rsidP="00E1724D">
            <w:pPr>
              <w:spacing w:line="240" w:lineRule="atLeast"/>
              <w:rPr>
                <w:rFonts w:hint="eastAsia"/>
                <w:sz w:val="18"/>
                <w:szCs w:val="18"/>
              </w:rPr>
            </w:pP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课程的组织管理</w:t>
            </w:r>
          </w:p>
        </w:tc>
        <w:tc>
          <w:tcPr>
            <w:tcW w:w="1685" w:type="dxa"/>
            <w:vAlign w:val="center"/>
          </w:tcPr>
          <w:p w:rsidR="00824EEB" w:rsidRDefault="00824EEB" w:rsidP="00E1724D">
            <w:pPr>
              <w:rPr>
                <w:rFonts w:hint="eastAsia"/>
                <w:sz w:val="18"/>
                <w:szCs w:val="18"/>
              </w:rPr>
            </w:pPr>
            <w:r>
              <w:rPr>
                <w:rFonts w:hint="eastAsia"/>
                <w:sz w:val="18"/>
                <w:szCs w:val="18"/>
              </w:rPr>
              <w:t>组建</w:t>
            </w:r>
            <w:r>
              <w:rPr>
                <w:rFonts w:hint="eastAsia"/>
                <w:sz w:val="18"/>
                <w:szCs w:val="18"/>
              </w:rPr>
              <w:t>QQ</w:t>
            </w:r>
            <w:r>
              <w:rPr>
                <w:rFonts w:hint="eastAsia"/>
                <w:sz w:val="18"/>
                <w:szCs w:val="18"/>
              </w:rPr>
              <w:t>群落</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思维导图</w:t>
            </w:r>
          </w:p>
        </w:tc>
        <w:tc>
          <w:tcPr>
            <w:tcW w:w="1349" w:type="dxa"/>
            <w:vAlign w:val="center"/>
          </w:tcPr>
          <w:p w:rsidR="00824EEB" w:rsidRDefault="00824EEB" w:rsidP="00E1724D">
            <w:pPr>
              <w:spacing w:line="240" w:lineRule="atLeast"/>
              <w:rPr>
                <w:rFonts w:hint="eastAsia"/>
                <w:sz w:val="18"/>
                <w:szCs w:val="18"/>
              </w:rPr>
            </w:pP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2</w:t>
            </w: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伦理的含义</w:t>
            </w:r>
          </w:p>
        </w:tc>
        <w:tc>
          <w:tcPr>
            <w:tcW w:w="1685" w:type="dxa"/>
            <w:vAlign w:val="center"/>
          </w:tcPr>
          <w:p w:rsidR="00824EEB" w:rsidRDefault="00824EEB" w:rsidP="00E1724D">
            <w:pPr>
              <w:rPr>
                <w:rFonts w:hint="eastAsia"/>
                <w:sz w:val="18"/>
                <w:szCs w:val="18"/>
              </w:rPr>
            </w:pPr>
            <w:r>
              <w:rPr>
                <w:rFonts w:hint="eastAsia"/>
                <w:sz w:val="18"/>
                <w:szCs w:val="18"/>
              </w:rPr>
              <w:t>伦理之真</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青藏铁路</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工程伦理的含义</w:t>
            </w:r>
          </w:p>
        </w:tc>
        <w:tc>
          <w:tcPr>
            <w:tcW w:w="1685" w:type="dxa"/>
            <w:vAlign w:val="center"/>
          </w:tcPr>
          <w:p w:rsidR="00824EEB" w:rsidRDefault="00824EEB" w:rsidP="00E1724D">
            <w:pPr>
              <w:rPr>
                <w:rFonts w:hint="eastAsia"/>
                <w:sz w:val="18"/>
                <w:szCs w:val="18"/>
              </w:rPr>
            </w:pPr>
            <w:r>
              <w:rPr>
                <w:rFonts w:hint="eastAsia"/>
                <w:sz w:val="18"/>
                <w:szCs w:val="18"/>
              </w:rPr>
              <w:t>工程伦理之真</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工程哲学</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三峡工程</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工程伦理基本特征</w:t>
            </w:r>
          </w:p>
        </w:tc>
        <w:tc>
          <w:tcPr>
            <w:tcW w:w="1685" w:type="dxa"/>
            <w:vAlign w:val="center"/>
          </w:tcPr>
          <w:p w:rsidR="00824EEB" w:rsidRDefault="00824EEB" w:rsidP="00E1724D">
            <w:pPr>
              <w:rPr>
                <w:rFonts w:hint="eastAsia"/>
                <w:sz w:val="18"/>
                <w:szCs w:val="18"/>
              </w:rPr>
            </w:pPr>
            <w:r>
              <w:rPr>
                <w:rFonts w:hint="eastAsia"/>
                <w:sz w:val="18"/>
                <w:szCs w:val="18"/>
              </w:rPr>
              <w:t>工程伦理真善美</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技术的本质</w:t>
            </w:r>
          </w:p>
        </w:tc>
        <w:tc>
          <w:tcPr>
            <w:tcW w:w="1349" w:type="dxa"/>
            <w:vAlign w:val="center"/>
          </w:tcPr>
          <w:p w:rsidR="00824EEB" w:rsidRDefault="00824EEB" w:rsidP="00E1724D">
            <w:pPr>
              <w:spacing w:line="240" w:lineRule="atLeast"/>
              <w:rPr>
                <w:rFonts w:hint="eastAsia"/>
                <w:sz w:val="18"/>
                <w:szCs w:val="18"/>
              </w:rPr>
            </w:pPr>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206"/>
        </w:trPr>
        <w:tc>
          <w:tcPr>
            <w:tcW w:w="582" w:type="dxa"/>
            <w:vAlign w:val="center"/>
          </w:tcPr>
          <w:p w:rsidR="00824EEB" w:rsidRDefault="00824EEB" w:rsidP="00E1724D">
            <w:pPr>
              <w:spacing w:line="240" w:lineRule="atLeast"/>
              <w:rPr>
                <w:rFonts w:hint="eastAsia"/>
                <w:sz w:val="18"/>
                <w:szCs w:val="18"/>
              </w:rPr>
            </w:pPr>
            <w:r>
              <w:rPr>
                <w:rFonts w:hint="eastAsia"/>
                <w:sz w:val="18"/>
                <w:szCs w:val="18"/>
              </w:rPr>
              <w:t>3</w:t>
            </w: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工程技术社会贡献</w:t>
            </w:r>
          </w:p>
        </w:tc>
        <w:tc>
          <w:tcPr>
            <w:tcW w:w="1685" w:type="dxa"/>
            <w:vAlign w:val="center"/>
          </w:tcPr>
          <w:p w:rsidR="00824EEB" w:rsidRDefault="00824EEB" w:rsidP="00E1724D">
            <w:pPr>
              <w:rPr>
                <w:rFonts w:hint="eastAsia"/>
                <w:sz w:val="18"/>
                <w:szCs w:val="18"/>
              </w:rPr>
            </w:pPr>
            <w:r>
              <w:rPr>
                <w:rFonts w:hint="eastAsia"/>
                <w:sz w:val="18"/>
                <w:szCs w:val="18"/>
              </w:rPr>
              <w:t>工程之善</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proofErr w:type="gramStart"/>
            <w:r>
              <w:rPr>
                <w:rFonts w:hint="eastAsia"/>
                <w:sz w:val="18"/>
                <w:szCs w:val="18"/>
              </w:rPr>
              <w:t>宜万铁路</w:t>
            </w:r>
            <w:proofErr w:type="gramEnd"/>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195"/>
        </w:trPr>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4</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科技是把双</w:t>
            </w:r>
            <w:proofErr w:type="gramStart"/>
            <w:r>
              <w:rPr>
                <w:rFonts w:hint="eastAsia"/>
                <w:sz w:val="18"/>
                <w:szCs w:val="18"/>
              </w:rPr>
              <w:t>刃</w:t>
            </w:r>
            <w:proofErr w:type="gramEnd"/>
            <w:r>
              <w:rPr>
                <w:rFonts w:hint="eastAsia"/>
                <w:sz w:val="18"/>
                <w:szCs w:val="18"/>
              </w:rPr>
              <w:t>剑</w:t>
            </w:r>
          </w:p>
        </w:tc>
        <w:tc>
          <w:tcPr>
            <w:tcW w:w="1685" w:type="dxa"/>
            <w:vMerge w:val="restart"/>
            <w:vAlign w:val="center"/>
          </w:tcPr>
          <w:p w:rsidR="00824EEB" w:rsidRDefault="00824EEB" w:rsidP="00E1724D">
            <w:pPr>
              <w:rPr>
                <w:rFonts w:hint="eastAsia"/>
                <w:sz w:val="18"/>
                <w:szCs w:val="18"/>
              </w:rPr>
            </w:pPr>
            <w:r>
              <w:rPr>
                <w:rFonts w:hint="eastAsia"/>
                <w:sz w:val="18"/>
                <w:szCs w:val="18"/>
              </w:rPr>
              <w:t>工程善恶</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Merge w:val="restart"/>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核事故视频</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rPr>
          <w:trHeight w:val="70"/>
        </w:trPr>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Merge/>
            <w:vAlign w:val="center"/>
          </w:tcPr>
          <w:p w:rsidR="00824EEB" w:rsidRDefault="00824EEB" w:rsidP="00E1724D">
            <w:pPr>
              <w:spacing w:line="240" w:lineRule="atLeast"/>
              <w:rPr>
                <w:rFonts w:hint="eastAsia"/>
                <w:sz w:val="18"/>
                <w:szCs w:val="18"/>
              </w:rPr>
            </w:pP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大桥回收</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182"/>
        </w:trPr>
        <w:tc>
          <w:tcPr>
            <w:tcW w:w="582" w:type="dxa"/>
            <w:vAlign w:val="center"/>
          </w:tcPr>
          <w:p w:rsidR="00824EEB" w:rsidRDefault="00824EEB" w:rsidP="00E1724D">
            <w:pPr>
              <w:spacing w:line="240" w:lineRule="atLeast"/>
              <w:rPr>
                <w:rFonts w:hint="eastAsia"/>
                <w:sz w:val="18"/>
                <w:szCs w:val="18"/>
              </w:rPr>
            </w:pPr>
            <w:r>
              <w:rPr>
                <w:rFonts w:hint="eastAsia"/>
                <w:sz w:val="18"/>
                <w:szCs w:val="18"/>
              </w:rPr>
              <w:t>5</w:t>
            </w: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科技是把双</w:t>
            </w:r>
            <w:proofErr w:type="gramStart"/>
            <w:r>
              <w:rPr>
                <w:rFonts w:hint="eastAsia"/>
                <w:sz w:val="18"/>
                <w:szCs w:val="18"/>
              </w:rPr>
              <w:t>刃</w:t>
            </w:r>
            <w:proofErr w:type="gramEnd"/>
            <w:r>
              <w:rPr>
                <w:rFonts w:hint="eastAsia"/>
                <w:sz w:val="18"/>
                <w:szCs w:val="18"/>
              </w:rPr>
              <w:t>剑</w:t>
            </w:r>
          </w:p>
        </w:tc>
        <w:tc>
          <w:tcPr>
            <w:tcW w:w="1685" w:type="dxa"/>
            <w:vAlign w:val="center"/>
          </w:tcPr>
          <w:p w:rsidR="00824EEB" w:rsidRDefault="00824EEB" w:rsidP="00E1724D">
            <w:pPr>
              <w:rPr>
                <w:rFonts w:hint="eastAsia"/>
                <w:sz w:val="18"/>
                <w:szCs w:val="18"/>
              </w:rPr>
            </w:pPr>
            <w:r>
              <w:rPr>
                <w:rFonts w:hint="eastAsia"/>
                <w:sz w:val="18"/>
                <w:szCs w:val="18"/>
              </w:rPr>
              <w:t>工程善恶</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学生介绍专业问题</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专业问题</w:t>
            </w:r>
          </w:p>
        </w:tc>
        <w:tc>
          <w:tcPr>
            <w:tcW w:w="2996" w:type="dxa"/>
            <w:vAlign w:val="center"/>
          </w:tcPr>
          <w:p w:rsidR="00824EEB" w:rsidRDefault="00824EEB" w:rsidP="00E1724D">
            <w:pPr>
              <w:spacing w:line="240" w:lineRule="atLeast"/>
              <w:rPr>
                <w:rFonts w:hint="eastAsia"/>
                <w:sz w:val="18"/>
                <w:szCs w:val="18"/>
              </w:rPr>
            </w:pPr>
            <w:r>
              <w:rPr>
                <w:rFonts w:hint="eastAsia"/>
                <w:szCs w:val="21"/>
              </w:rPr>
              <w:t>将查阅的专业资料上传至</w:t>
            </w:r>
            <w:proofErr w:type="gramStart"/>
            <w:r>
              <w:rPr>
                <w:rFonts w:hint="eastAsia"/>
                <w:szCs w:val="21"/>
              </w:rPr>
              <w:t>群文件</w:t>
            </w:r>
            <w:proofErr w:type="gramEnd"/>
          </w:p>
        </w:tc>
      </w:tr>
      <w:tr w:rsidR="00824EEB" w:rsidTr="00E1724D">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6</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工程活动中的伦理问题</w:t>
            </w:r>
          </w:p>
        </w:tc>
        <w:tc>
          <w:tcPr>
            <w:tcW w:w="1685" w:type="dxa"/>
            <w:vMerge w:val="restart"/>
            <w:vAlign w:val="center"/>
          </w:tcPr>
          <w:p w:rsidR="00824EEB" w:rsidRDefault="00824EEB" w:rsidP="00E1724D">
            <w:pPr>
              <w:rPr>
                <w:rFonts w:hint="eastAsia"/>
                <w:sz w:val="18"/>
                <w:szCs w:val="18"/>
              </w:rPr>
            </w:pPr>
            <w:r>
              <w:rPr>
                <w:rFonts w:hint="eastAsia"/>
                <w:sz w:val="18"/>
                <w:szCs w:val="18"/>
              </w:rPr>
              <w:t>工程伦理之真</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Merge w:val="restart"/>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挑战者号失事</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rPr>
          <w:trHeight w:val="70"/>
        </w:trPr>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spacing w:line="240" w:lineRule="atLeast"/>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Merge/>
            <w:vAlign w:val="center"/>
          </w:tcPr>
          <w:p w:rsidR="00824EEB" w:rsidRDefault="00824EEB" w:rsidP="00E1724D">
            <w:pPr>
              <w:spacing w:line="240" w:lineRule="atLeast"/>
              <w:rPr>
                <w:rFonts w:hint="eastAsia"/>
                <w:sz w:val="18"/>
                <w:szCs w:val="18"/>
              </w:rPr>
            </w:pP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海面上升</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7</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工程造福人类</w:t>
            </w:r>
          </w:p>
        </w:tc>
        <w:tc>
          <w:tcPr>
            <w:tcW w:w="1685" w:type="dxa"/>
            <w:vMerge w:val="restart"/>
            <w:vAlign w:val="center"/>
          </w:tcPr>
          <w:p w:rsidR="00824EEB" w:rsidRDefault="00824EEB" w:rsidP="00E1724D">
            <w:pPr>
              <w:rPr>
                <w:rFonts w:hint="eastAsia"/>
                <w:sz w:val="18"/>
                <w:szCs w:val="18"/>
              </w:rPr>
            </w:pPr>
            <w:r>
              <w:rPr>
                <w:rFonts w:hint="eastAsia"/>
                <w:sz w:val="18"/>
                <w:szCs w:val="18"/>
              </w:rPr>
              <w:t>工程之善</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Merge w:val="restart"/>
            <w:vAlign w:val="center"/>
          </w:tcPr>
          <w:p w:rsidR="00824EEB" w:rsidRDefault="00824EEB" w:rsidP="00E1724D">
            <w:pPr>
              <w:spacing w:line="240" w:lineRule="atLeast"/>
              <w:rPr>
                <w:rFonts w:hint="eastAsia"/>
                <w:sz w:val="18"/>
                <w:szCs w:val="18"/>
              </w:rPr>
            </w:pPr>
            <w:r>
              <w:rPr>
                <w:rFonts w:hint="eastAsia"/>
                <w:sz w:val="18"/>
                <w:szCs w:val="18"/>
              </w:rPr>
              <w:t>工程</w:t>
            </w:r>
            <w:proofErr w:type="gramStart"/>
            <w:r>
              <w:rPr>
                <w:rFonts w:hint="eastAsia"/>
                <w:sz w:val="18"/>
                <w:szCs w:val="18"/>
              </w:rPr>
              <w:t>伦理导伦</w:t>
            </w:r>
            <w:proofErr w:type="gramEnd"/>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头部移植</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rPr>
          <w:trHeight w:val="146"/>
        </w:trPr>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spacing w:line="240" w:lineRule="atLeast"/>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Merge/>
            <w:vAlign w:val="center"/>
          </w:tcPr>
          <w:p w:rsidR="00824EEB" w:rsidRDefault="00824EEB" w:rsidP="00E1724D">
            <w:pPr>
              <w:spacing w:line="240" w:lineRule="atLeast"/>
              <w:rPr>
                <w:rFonts w:hint="eastAsia"/>
                <w:sz w:val="18"/>
                <w:szCs w:val="18"/>
              </w:rPr>
            </w:pP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克隆技术</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278"/>
        </w:trPr>
        <w:tc>
          <w:tcPr>
            <w:tcW w:w="582" w:type="dxa"/>
            <w:vAlign w:val="center"/>
          </w:tcPr>
          <w:p w:rsidR="00824EEB" w:rsidRDefault="00824EEB" w:rsidP="00E1724D">
            <w:pPr>
              <w:spacing w:line="240" w:lineRule="atLeast"/>
              <w:rPr>
                <w:rFonts w:hint="eastAsia"/>
                <w:sz w:val="18"/>
                <w:szCs w:val="18"/>
              </w:rPr>
            </w:pPr>
            <w:r>
              <w:rPr>
                <w:rFonts w:hint="eastAsia"/>
                <w:sz w:val="18"/>
                <w:szCs w:val="18"/>
              </w:rPr>
              <w:t>8</w:t>
            </w: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工程活动伦理困境</w:t>
            </w:r>
          </w:p>
        </w:tc>
        <w:tc>
          <w:tcPr>
            <w:tcW w:w="1685" w:type="dxa"/>
            <w:vAlign w:val="center"/>
          </w:tcPr>
          <w:p w:rsidR="00824EEB" w:rsidRDefault="00824EEB" w:rsidP="00E1724D">
            <w:pPr>
              <w:rPr>
                <w:rFonts w:hint="eastAsia"/>
                <w:sz w:val="18"/>
                <w:szCs w:val="18"/>
              </w:rPr>
            </w:pPr>
            <w:r>
              <w:rPr>
                <w:rFonts w:hint="eastAsia"/>
                <w:sz w:val="18"/>
                <w:szCs w:val="18"/>
              </w:rPr>
              <w:t>工程伦理之真</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垃圾处理</w:t>
            </w:r>
          </w:p>
        </w:tc>
        <w:tc>
          <w:tcPr>
            <w:tcW w:w="2996" w:type="dxa"/>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9</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工程与环境</w:t>
            </w:r>
          </w:p>
        </w:tc>
        <w:tc>
          <w:tcPr>
            <w:tcW w:w="1685" w:type="dxa"/>
            <w:vMerge w:val="restart"/>
            <w:vAlign w:val="center"/>
          </w:tcPr>
          <w:p w:rsidR="00824EEB" w:rsidRDefault="00824EEB" w:rsidP="00E1724D">
            <w:pPr>
              <w:rPr>
                <w:rFonts w:hint="eastAsia"/>
                <w:sz w:val="18"/>
                <w:szCs w:val="18"/>
              </w:rPr>
            </w:pPr>
            <w:r>
              <w:rPr>
                <w:rFonts w:hint="eastAsia"/>
                <w:sz w:val="18"/>
                <w:szCs w:val="18"/>
              </w:rPr>
              <w:t>工程善恶</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难以忽视的真</w:t>
            </w:r>
            <w:proofErr w:type="gramStart"/>
            <w:r>
              <w:rPr>
                <w:rFonts w:hint="eastAsia"/>
                <w:sz w:val="18"/>
                <w:szCs w:val="18"/>
              </w:rPr>
              <w:t>象</w:t>
            </w:r>
            <w:proofErr w:type="gramEnd"/>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工程与环境</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猫头鹰</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10</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可持续发展</w:t>
            </w:r>
          </w:p>
        </w:tc>
        <w:tc>
          <w:tcPr>
            <w:tcW w:w="1685" w:type="dxa"/>
            <w:vMerge w:val="restart"/>
            <w:vAlign w:val="center"/>
          </w:tcPr>
          <w:p w:rsidR="00824EEB" w:rsidRDefault="00824EEB" w:rsidP="00E1724D">
            <w:pPr>
              <w:rPr>
                <w:rFonts w:hint="eastAsia"/>
                <w:sz w:val="18"/>
                <w:szCs w:val="18"/>
              </w:rPr>
            </w:pPr>
            <w:r>
              <w:rPr>
                <w:rFonts w:hint="eastAsia"/>
                <w:sz w:val="18"/>
                <w:szCs w:val="18"/>
              </w:rPr>
              <w:t>工程善恶</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循环经济</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t>工程与环境</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火车头回收</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375"/>
        </w:trPr>
        <w:tc>
          <w:tcPr>
            <w:tcW w:w="582" w:type="dxa"/>
            <w:vMerge w:val="restart"/>
            <w:vAlign w:val="center"/>
          </w:tcPr>
          <w:p w:rsidR="00824EEB" w:rsidRDefault="00824EEB" w:rsidP="00E1724D">
            <w:pPr>
              <w:spacing w:line="240" w:lineRule="atLeast"/>
              <w:rPr>
                <w:rFonts w:hint="eastAsia"/>
                <w:sz w:val="18"/>
                <w:szCs w:val="18"/>
              </w:rPr>
            </w:pPr>
            <w:r>
              <w:rPr>
                <w:rFonts w:hint="eastAsia"/>
                <w:sz w:val="18"/>
                <w:szCs w:val="18"/>
              </w:rPr>
              <w:t>11</w:t>
            </w:r>
          </w:p>
        </w:tc>
        <w:tc>
          <w:tcPr>
            <w:tcW w:w="1537" w:type="dxa"/>
            <w:vMerge w:val="restart"/>
            <w:vAlign w:val="center"/>
          </w:tcPr>
          <w:p w:rsidR="00824EEB" w:rsidRDefault="00824EEB" w:rsidP="00E1724D">
            <w:pPr>
              <w:spacing w:line="240" w:lineRule="atLeast"/>
              <w:rPr>
                <w:rFonts w:hint="eastAsia"/>
                <w:sz w:val="18"/>
                <w:szCs w:val="18"/>
              </w:rPr>
            </w:pPr>
            <w:r>
              <w:rPr>
                <w:rFonts w:hint="eastAsia"/>
                <w:sz w:val="18"/>
                <w:szCs w:val="18"/>
              </w:rPr>
              <w:t>工程目标手段伦理价值分析</w:t>
            </w:r>
          </w:p>
        </w:tc>
        <w:tc>
          <w:tcPr>
            <w:tcW w:w="1685" w:type="dxa"/>
            <w:vMerge w:val="restart"/>
            <w:vAlign w:val="center"/>
          </w:tcPr>
          <w:p w:rsidR="00824EEB" w:rsidRDefault="00824EEB" w:rsidP="00E1724D">
            <w:pPr>
              <w:spacing w:line="240" w:lineRule="atLeast"/>
              <w:rPr>
                <w:rFonts w:hint="eastAsia"/>
                <w:sz w:val="18"/>
                <w:szCs w:val="18"/>
              </w:rPr>
            </w:pPr>
            <w:r>
              <w:rPr>
                <w:rFonts w:hint="eastAsia"/>
                <w:sz w:val="18"/>
                <w:szCs w:val="18"/>
              </w:rPr>
              <w:t>工程善恶支点</w:t>
            </w:r>
          </w:p>
        </w:tc>
        <w:tc>
          <w:tcPr>
            <w:tcW w:w="485" w:type="dxa"/>
            <w:vMerge w:val="restart"/>
            <w:vAlign w:val="center"/>
          </w:tcPr>
          <w:p w:rsidR="00824EEB" w:rsidRDefault="00824EEB" w:rsidP="00E1724D">
            <w:pPr>
              <w:spacing w:line="240" w:lineRule="atLeast"/>
              <w:rPr>
                <w:rFonts w:hint="eastAsia"/>
                <w:sz w:val="18"/>
                <w:szCs w:val="18"/>
              </w:rPr>
            </w:pPr>
            <w:r>
              <w:rPr>
                <w:rFonts w:hint="eastAsia"/>
                <w:sz w:val="18"/>
                <w:szCs w:val="18"/>
              </w:rPr>
              <w:t>讨论</w:t>
            </w:r>
          </w:p>
        </w:tc>
        <w:tc>
          <w:tcPr>
            <w:tcW w:w="1328" w:type="dxa"/>
            <w:vMerge w:val="restart"/>
            <w:vAlign w:val="center"/>
          </w:tcPr>
          <w:p w:rsidR="00824EEB" w:rsidRDefault="00824EEB" w:rsidP="00E1724D">
            <w:pPr>
              <w:spacing w:line="240" w:lineRule="atLeast"/>
              <w:rPr>
                <w:rFonts w:hint="eastAsia"/>
                <w:sz w:val="18"/>
                <w:szCs w:val="18"/>
              </w:rPr>
            </w:pPr>
            <w:r>
              <w:rPr>
                <w:rFonts w:hint="eastAsia"/>
                <w:sz w:val="18"/>
                <w:szCs w:val="18"/>
              </w:rPr>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尼龙的产生</w:t>
            </w:r>
          </w:p>
        </w:tc>
        <w:tc>
          <w:tcPr>
            <w:tcW w:w="2996" w:type="dxa"/>
            <w:vMerge w:val="restart"/>
            <w:vAlign w:val="center"/>
          </w:tcPr>
          <w:p w:rsidR="00824EEB" w:rsidRDefault="00824EEB" w:rsidP="00E1724D">
            <w:pPr>
              <w:spacing w:line="240" w:lineRule="atLeast"/>
              <w:rPr>
                <w:rFonts w:hint="eastAsia"/>
                <w:sz w:val="18"/>
                <w:szCs w:val="18"/>
              </w:rPr>
            </w:pPr>
            <w:r>
              <w:rPr>
                <w:rFonts w:hint="eastAsia"/>
                <w:szCs w:val="21"/>
              </w:rPr>
              <w:t>绘制课程讨论的思维导图并上传至群相册</w:t>
            </w:r>
          </w:p>
        </w:tc>
      </w:tr>
      <w:tr w:rsidR="00824EEB" w:rsidTr="00E1724D">
        <w:trPr>
          <w:trHeight w:val="255"/>
        </w:trPr>
        <w:tc>
          <w:tcPr>
            <w:tcW w:w="582" w:type="dxa"/>
            <w:vMerge/>
            <w:vAlign w:val="center"/>
          </w:tcPr>
          <w:p w:rsidR="00824EEB" w:rsidRDefault="00824EEB" w:rsidP="00E1724D">
            <w:pPr>
              <w:spacing w:line="240" w:lineRule="atLeast"/>
              <w:rPr>
                <w:rFonts w:hint="eastAsia"/>
                <w:sz w:val="18"/>
                <w:szCs w:val="18"/>
              </w:rPr>
            </w:pPr>
          </w:p>
        </w:tc>
        <w:tc>
          <w:tcPr>
            <w:tcW w:w="1537" w:type="dxa"/>
            <w:vMerge/>
            <w:vAlign w:val="center"/>
          </w:tcPr>
          <w:p w:rsidR="00824EEB" w:rsidRDefault="00824EEB" w:rsidP="00E1724D">
            <w:pPr>
              <w:spacing w:line="240" w:lineRule="atLeast"/>
              <w:rPr>
                <w:rFonts w:hint="eastAsia"/>
                <w:sz w:val="18"/>
                <w:szCs w:val="18"/>
              </w:rPr>
            </w:pPr>
          </w:p>
        </w:tc>
        <w:tc>
          <w:tcPr>
            <w:tcW w:w="1685" w:type="dxa"/>
            <w:vMerge/>
            <w:vAlign w:val="center"/>
          </w:tcPr>
          <w:p w:rsidR="00824EEB" w:rsidRDefault="00824EEB" w:rsidP="00E1724D">
            <w:pPr>
              <w:spacing w:line="240" w:lineRule="atLeast"/>
              <w:rPr>
                <w:rFonts w:hint="eastAsia"/>
                <w:sz w:val="18"/>
                <w:szCs w:val="18"/>
              </w:rPr>
            </w:pPr>
          </w:p>
        </w:tc>
        <w:tc>
          <w:tcPr>
            <w:tcW w:w="485" w:type="dxa"/>
            <w:vMerge/>
            <w:vAlign w:val="center"/>
          </w:tcPr>
          <w:p w:rsidR="00824EEB" w:rsidRDefault="00824EEB" w:rsidP="00E1724D">
            <w:pPr>
              <w:spacing w:line="240" w:lineRule="atLeast"/>
              <w:rPr>
                <w:rFonts w:hint="eastAsia"/>
                <w:sz w:val="18"/>
                <w:szCs w:val="18"/>
              </w:rPr>
            </w:pPr>
          </w:p>
        </w:tc>
        <w:tc>
          <w:tcPr>
            <w:tcW w:w="1328" w:type="dxa"/>
            <w:vMerge/>
            <w:vAlign w:val="center"/>
          </w:tcPr>
          <w:p w:rsidR="00824EEB" w:rsidRDefault="00824EEB" w:rsidP="00E1724D">
            <w:pPr>
              <w:spacing w:line="240" w:lineRule="atLeast"/>
              <w:rPr>
                <w:rFonts w:hint="eastAsia"/>
                <w:sz w:val="18"/>
                <w:szCs w:val="18"/>
              </w:rPr>
            </w:pP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用细菌治理沙漠</w:t>
            </w:r>
          </w:p>
        </w:tc>
        <w:tc>
          <w:tcPr>
            <w:tcW w:w="2996" w:type="dxa"/>
            <w:vMerge/>
            <w:vAlign w:val="center"/>
          </w:tcPr>
          <w:p w:rsidR="00824EEB" w:rsidRDefault="00824EEB" w:rsidP="00E1724D">
            <w:pPr>
              <w:spacing w:line="240" w:lineRule="atLeast"/>
              <w:rPr>
                <w:rFonts w:hint="eastAsia"/>
                <w:sz w:val="18"/>
                <w:szCs w:val="18"/>
              </w:rPr>
            </w:pPr>
          </w:p>
        </w:tc>
      </w:tr>
      <w:tr w:rsidR="00824EEB" w:rsidTr="00E1724D">
        <w:trPr>
          <w:trHeight w:val="70"/>
        </w:trPr>
        <w:tc>
          <w:tcPr>
            <w:tcW w:w="582" w:type="dxa"/>
            <w:vAlign w:val="center"/>
          </w:tcPr>
          <w:p w:rsidR="00824EEB" w:rsidRDefault="00824EEB" w:rsidP="00E1724D">
            <w:pPr>
              <w:spacing w:line="240" w:lineRule="atLeast"/>
              <w:rPr>
                <w:rFonts w:hint="eastAsia"/>
                <w:sz w:val="18"/>
                <w:szCs w:val="18"/>
              </w:rPr>
            </w:pPr>
            <w:r>
              <w:rPr>
                <w:rFonts w:hint="eastAsia"/>
                <w:sz w:val="18"/>
                <w:szCs w:val="18"/>
              </w:rPr>
              <w:t>12</w:t>
            </w:r>
          </w:p>
        </w:tc>
        <w:tc>
          <w:tcPr>
            <w:tcW w:w="1537" w:type="dxa"/>
            <w:vAlign w:val="center"/>
          </w:tcPr>
          <w:p w:rsidR="00824EEB" w:rsidRDefault="00824EEB" w:rsidP="00E1724D">
            <w:pPr>
              <w:spacing w:line="240" w:lineRule="atLeast"/>
              <w:rPr>
                <w:rFonts w:hint="eastAsia"/>
                <w:sz w:val="18"/>
                <w:szCs w:val="18"/>
              </w:rPr>
            </w:pPr>
            <w:r>
              <w:rPr>
                <w:rFonts w:hint="eastAsia"/>
                <w:sz w:val="18"/>
                <w:szCs w:val="18"/>
              </w:rPr>
              <w:t>工程师的责任</w:t>
            </w:r>
          </w:p>
        </w:tc>
        <w:tc>
          <w:tcPr>
            <w:tcW w:w="1685" w:type="dxa"/>
            <w:vAlign w:val="center"/>
          </w:tcPr>
          <w:p w:rsidR="00824EEB" w:rsidRDefault="00824EEB" w:rsidP="00E1724D">
            <w:pPr>
              <w:rPr>
                <w:rFonts w:hint="eastAsia"/>
                <w:sz w:val="18"/>
                <w:szCs w:val="18"/>
              </w:rPr>
            </w:pPr>
            <w:r>
              <w:rPr>
                <w:rFonts w:hint="eastAsia"/>
                <w:sz w:val="18"/>
                <w:szCs w:val="18"/>
              </w:rPr>
              <w:t>工程师伦理责任</w:t>
            </w:r>
          </w:p>
        </w:tc>
        <w:tc>
          <w:tcPr>
            <w:tcW w:w="485" w:type="dxa"/>
            <w:vAlign w:val="center"/>
          </w:tcPr>
          <w:p w:rsidR="00824EEB" w:rsidRDefault="00824EEB" w:rsidP="00E1724D">
            <w:pPr>
              <w:spacing w:line="240" w:lineRule="atLeast"/>
              <w:rPr>
                <w:rFonts w:hint="eastAsia"/>
                <w:sz w:val="18"/>
                <w:szCs w:val="18"/>
              </w:rPr>
            </w:pPr>
            <w:r>
              <w:rPr>
                <w:rFonts w:hint="eastAsia"/>
                <w:sz w:val="18"/>
                <w:szCs w:val="18"/>
              </w:rPr>
              <w:t>讨</w:t>
            </w:r>
            <w:r>
              <w:rPr>
                <w:rFonts w:hint="eastAsia"/>
                <w:sz w:val="18"/>
                <w:szCs w:val="18"/>
              </w:rPr>
              <w:lastRenderedPageBreak/>
              <w:t>论</w:t>
            </w:r>
          </w:p>
        </w:tc>
        <w:tc>
          <w:tcPr>
            <w:tcW w:w="1328" w:type="dxa"/>
            <w:vAlign w:val="center"/>
          </w:tcPr>
          <w:p w:rsidR="00824EEB" w:rsidRDefault="00824EEB" w:rsidP="00E1724D">
            <w:pPr>
              <w:spacing w:line="240" w:lineRule="atLeast"/>
              <w:rPr>
                <w:rFonts w:hint="eastAsia"/>
                <w:sz w:val="18"/>
                <w:szCs w:val="18"/>
              </w:rPr>
            </w:pPr>
            <w:r>
              <w:rPr>
                <w:rFonts w:hint="eastAsia"/>
                <w:sz w:val="18"/>
                <w:szCs w:val="18"/>
              </w:rPr>
              <w:lastRenderedPageBreak/>
              <w:t>工程伦理导论</w:t>
            </w:r>
          </w:p>
        </w:tc>
        <w:tc>
          <w:tcPr>
            <w:tcW w:w="1349" w:type="dxa"/>
            <w:vAlign w:val="center"/>
          </w:tcPr>
          <w:p w:rsidR="00824EEB" w:rsidRDefault="00824EEB" w:rsidP="00E1724D">
            <w:pPr>
              <w:spacing w:line="240" w:lineRule="atLeast"/>
              <w:rPr>
                <w:rFonts w:hint="eastAsia"/>
                <w:sz w:val="18"/>
                <w:szCs w:val="18"/>
              </w:rPr>
            </w:pPr>
            <w:r>
              <w:rPr>
                <w:rFonts w:hint="eastAsia"/>
                <w:sz w:val="18"/>
                <w:szCs w:val="18"/>
              </w:rPr>
              <w:t>三门峡案例</w:t>
            </w:r>
          </w:p>
        </w:tc>
        <w:tc>
          <w:tcPr>
            <w:tcW w:w="2996" w:type="dxa"/>
            <w:vAlign w:val="center"/>
          </w:tcPr>
          <w:p w:rsidR="00824EEB" w:rsidRDefault="00824EEB" w:rsidP="00E1724D">
            <w:pPr>
              <w:spacing w:line="240" w:lineRule="atLeast"/>
              <w:rPr>
                <w:rFonts w:hint="eastAsia"/>
                <w:sz w:val="18"/>
                <w:szCs w:val="18"/>
              </w:rPr>
            </w:pPr>
            <w:r>
              <w:rPr>
                <w:rFonts w:hint="eastAsia"/>
                <w:szCs w:val="21"/>
              </w:rPr>
              <w:t>绘制课程讨论的思维导图并上</w:t>
            </w:r>
            <w:r>
              <w:rPr>
                <w:rFonts w:hint="eastAsia"/>
                <w:szCs w:val="21"/>
              </w:rPr>
              <w:lastRenderedPageBreak/>
              <w:t>传至群相册</w:t>
            </w:r>
          </w:p>
        </w:tc>
      </w:tr>
      <w:tr w:rsidR="00824EEB" w:rsidTr="00E1724D">
        <w:tc>
          <w:tcPr>
            <w:tcW w:w="582" w:type="dxa"/>
            <w:vAlign w:val="center"/>
          </w:tcPr>
          <w:p w:rsidR="00824EEB" w:rsidRDefault="00824EEB" w:rsidP="00E1724D">
            <w:pPr>
              <w:spacing w:line="240" w:lineRule="atLeast"/>
              <w:rPr>
                <w:rFonts w:hint="eastAsia"/>
                <w:b/>
                <w:sz w:val="18"/>
                <w:szCs w:val="18"/>
              </w:rPr>
            </w:pPr>
            <w:r>
              <w:rPr>
                <w:rFonts w:hint="eastAsia"/>
                <w:b/>
                <w:sz w:val="18"/>
                <w:szCs w:val="18"/>
              </w:rPr>
              <w:lastRenderedPageBreak/>
              <w:t>课程考核</w:t>
            </w:r>
          </w:p>
        </w:tc>
        <w:tc>
          <w:tcPr>
            <w:tcW w:w="1537" w:type="dxa"/>
            <w:vAlign w:val="center"/>
          </w:tcPr>
          <w:p w:rsidR="00824EEB" w:rsidRDefault="00824EEB" w:rsidP="00E1724D">
            <w:pPr>
              <w:spacing w:line="240" w:lineRule="atLeast"/>
              <w:rPr>
                <w:rFonts w:hint="eastAsia"/>
                <w:b/>
                <w:sz w:val="18"/>
                <w:szCs w:val="18"/>
              </w:rPr>
            </w:pPr>
            <w:r>
              <w:rPr>
                <w:rFonts w:hint="eastAsia"/>
                <w:b/>
                <w:sz w:val="18"/>
                <w:szCs w:val="18"/>
              </w:rPr>
              <w:t>课程总结</w:t>
            </w:r>
          </w:p>
        </w:tc>
        <w:tc>
          <w:tcPr>
            <w:tcW w:w="1685" w:type="dxa"/>
            <w:vAlign w:val="center"/>
          </w:tcPr>
          <w:p w:rsidR="00824EEB" w:rsidRDefault="00824EEB" w:rsidP="00E1724D">
            <w:pPr>
              <w:rPr>
                <w:rFonts w:hint="eastAsia"/>
                <w:b/>
                <w:sz w:val="18"/>
                <w:szCs w:val="18"/>
              </w:rPr>
            </w:pPr>
            <w:r>
              <w:rPr>
                <w:rFonts w:hint="eastAsia"/>
                <w:b/>
                <w:sz w:val="18"/>
                <w:szCs w:val="18"/>
              </w:rPr>
              <w:t>工程伦理课程总结</w:t>
            </w:r>
          </w:p>
        </w:tc>
        <w:tc>
          <w:tcPr>
            <w:tcW w:w="485" w:type="dxa"/>
            <w:vAlign w:val="center"/>
          </w:tcPr>
          <w:p w:rsidR="00824EEB" w:rsidRDefault="00824EEB" w:rsidP="00E1724D">
            <w:pPr>
              <w:spacing w:line="240" w:lineRule="atLeast"/>
              <w:rPr>
                <w:rFonts w:hint="eastAsia"/>
                <w:b/>
                <w:sz w:val="18"/>
                <w:szCs w:val="18"/>
              </w:rPr>
            </w:pPr>
            <w:r>
              <w:rPr>
                <w:rFonts w:hint="eastAsia"/>
                <w:b/>
                <w:sz w:val="18"/>
                <w:szCs w:val="18"/>
              </w:rPr>
              <w:t>自学</w:t>
            </w:r>
          </w:p>
        </w:tc>
        <w:tc>
          <w:tcPr>
            <w:tcW w:w="1328" w:type="dxa"/>
            <w:vAlign w:val="center"/>
          </w:tcPr>
          <w:p w:rsidR="00824EEB" w:rsidRDefault="00824EEB" w:rsidP="00E1724D">
            <w:pPr>
              <w:spacing w:line="240" w:lineRule="atLeast"/>
              <w:rPr>
                <w:rFonts w:hint="eastAsia"/>
                <w:b/>
                <w:sz w:val="18"/>
                <w:szCs w:val="18"/>
              </w:rPr>
            </w:pPr>
            <w:r>
              <w:rPr>
                <w:rFonts w:hint="eastAsia"/>
                <w:b/>
                <w:sz w:val="18"/>
                <w:szCs w:val="18"/>
              </w:rPr>
              <w:t>工程伦理导论</w:t>
            </w:r>
          </w:p>
        </w:tc>
        <w:tc>
          <w:tcPr>
            <w:tcW w:w="1349" w:type="dxa"/>
            <w:vAlign w:val="center"/>
          </w:tcPr>
          <w:p w:rsidR="00824EEB" w:rsidRDefault="00824EEB" w:rsidP="00E1724D">
            <w:pPr>
              <w:spacing w:line="240" w:lineRule="atLeast"/>
              <w:rPr>
                <w:rFonts w:hint="eastAsia"/>
                <w:b/>
                <w:sz w:val="18"/>
                <w:szCs w:val="18"/>
              </w:rPr>
            </w:pPr>
            <w:r>
              <w:rPr>
                <w:rFonts w:hint="eastAsia"/>
                <w:b/>
                <w:sz w:val="18"/>
                <w:szCs w:val="18"/>
              </w:rPr>
              <w:t>生成工程伦理意识</w:t>
            </w:r>
          </w:p>
        </w:tc>
        <w:tc>
          <w:tcPr>
            <w:tcW w:w="2996" w:type="dxa"/>
            <w:vAlign w:val="center"/>
          </w:tcPr>
          <w:p w:rsidR="00824EEB" w:rsidRDefault="00824EEB" w:rsidP="00E1724D">
            <w:pPr>
              <w:spacing w:line="240" w:lineRule="atLeast"/>
              <w:rPr>
                <w:rFonts w:hint="eastAsia"/>
                <w:b/>
                <w:sz w:val="18"/>
                <w:szCs w:val="18"/>
              </w:rPr>
            </w:pPr>
            <w:r>
              <w:rPr>
                <w:rFonts w:hint="eastAsia"/>
                <w:b/>
                <w:sz w:val="18"/>
                <w:szCs w:val="18"/>
              </w:rPr>
              <w:t>撰写课程总结</w:t>
            </w:r>
          </w:p>
        </w:tc>
      </w:tr>
      <w:tr w:rsidR="00824EEB" w:rsidTr="00E1724D">
        <w:trPr>
          <w:trHeight w:val="640"/>
        </w:trPr>
        <w:tc>
          <w:tcPr>
            <w:tcW w:w="9962" w:type="dxa"/>
            <w:gridSpan w:val="7"/>
            <w:vAlign w:val="center"/>
          </w:tcPr>
          <w:p w:rsidR="00824EEB" w:rsidRDefault="00824EEB" w:rsidP="00E1724D">
            <w:pPr>
              <w:numPr>
                <w:ilvl w:val="0"/>
                <w:numId w:val="1"/>
              </w:numPr>
              <w:tabs>
                <w:tab w:val="left" w:pos="360"/>
              </w:tabs>
              <w:spacing w:line="240" w:lineRule="atLeast"/>
              <w:rPr>
                <w:rFonts w:hint="eastAsia"/>
                <w:b/>
                <w:sz w:val="18"/>
                <w:szCs w:val="18"/>
              </w:rPr>
            </w:pPr>
            <w:r>
              <w:rPr>
                <w:rFonts w:hint="eastAsia"/>
                <w:b/>
                <w:sz w:val="18"/>
                <w:szCs w:val="18"/>
              </w:rPr>
              <w:t>工程伦理学</w:t>
            </w:r>
            <w:r>
              <w:rPr>
                <w:rFonts w:hint="eastAsia"/>
                <w:b/>
                <w:sz w:val="18"/>
                <w:szCs w:val="18"/>
              </w:rPr>
              <w:t>MOOC:</w:t>
            </w:r>
            <w:proofErr w:type="gramStart"/>
            <w:r>
              <w:rPr>
                <w:rFonts w:hint="eastAsia"/>
                <w:b/>
                <w:sz w:val="18"/>
                <w:szCs w:val="18"/>
              </w:rPr>
              <w:t>登陆爱课程</w:t>
            </w:r>
            <w:proofErr w:type="gramEnd"/>
            <w:r>
              <w:rPr>
                <w:rFonts w:hint="eastAsia"/>
                <w:b/>
                <w:sz w:val="18"/>
                <w:szCs w:val="18"/>
              </w:rPr>
              <w:t>网，注册学习《工程伦理学》（肖平）课程；</w:t>
            </w:r>
          </w:p>
          <w:p w:rsidR="00824EEB" w:rsidRDefault="00824EEB" w:rsidP="00E1724D">
            <w:pPr>
              <w:numPr>
                <w:ilvl w:val="0"/>
                <w:numId w:val="1"/>
              </w:numPr>
              <w:tabs>
                <w:tab w:val="left" w:pos="360"/>
              </w:tabs>
              <w:spacing w:line="240" w:lineRule="atLeast"/>
              <w:rPr>
                <w:rFonts w:hint="eastAsia"/>
                <w:b/>
                <w:sz w:val="18"/>
                <w:szCs w:val="18"/>
              </w:rPr>
            </w:pPr>
            <w:r>
              <w:rPr>
                <w:rFonts w:hint="eastAsia"/>
                <w:b/>
                <w:sz w:val="18"/>
                <w:szCs w:val="18"/>
              </w:rPr>
              <w:t>购买《工程伦理学》（肖平主编）（北京大学出版社）；</w:t>
            </w:r>
          </w:p>
          <w:p w:rsidR="00824EEB" w:rsidRDefault="00824EEB" w:rsidP="00E1724D">
            <w:pPr>
              <w:numPr>
                <w:ilvl w:val="0"/>
                <w:numId w:val="1"/>
              </w:numPr>
              <w:tabs>
                <w:tab w:val="left" w:pos="360"/>
              </w:tabs>
              <w:spacing w:line="240" w:lineRule="atLeast"/>
              <w:rPr>
                <w:rFonts w:hint="eastAsia"/>
                <w:b/>
                <w:sz w:val="18"/>
                <w:szCs w:val="18"/>
              </w:rPr>
            </w:pPr>
            <w:r>
              <w:rPr>
                <w:rFonts w:hint="eastAsia"/>
                <w:b/>
                <w:sz w:val="18"/>
                <w:szCs w:val="18"/>
              </w:rPr>
              <w:t>从西南交通大学图书馆登陆超星图书馆，下载阅读《工程伦理概念和案例》（美</w:t>
            </w:r>
            <w:r>
              <w:rPr>
                <w:rFonts w:hint="eastAsia"/>
                <w:b/>
                <w:sz w:val="18"/>
                <w:szCs w:val="18"/>
              </w:rPr>
              <w:t>-</w:t>
            </w:r>
            <w:r>
              <w:rPr>
                <w:rFonts w:hint="eastAsia"/>
                <w:b/>
                <w:sz w:val="18"/>
                <w:szCs w:val="18"/>
              </w:rPr>
              <w:t>查尔斯</w:t>
            </w:r>
            <w:r>
              <w:rPr>
                <w:rFonts w:hint="eastAsia"/>
                <w:b/>
                <w:sz w:val="18"/>
                <w:szCs w:val="18"/>
              </w:rPr>
              <w:t>..</w:t>
            </w:r>
            <w:r>
              <w:rPr>
                <w:rFonts w:hint="eastAsia"/>
                <w:b/>
                <w:sz w:val="18"/>
                <w:szCs w:val="18"/>
              </w:rPr>
              <w:t>哈里斯等编著）</w:t>
            </w:r>
          </w:p>
          <w:p w:rsidR="00824EEB" w:rsidRDefault="00824EEB" w:rsidP="00E1724D">
            <w:pPr>
              <w:numPr>
                <w:ilvl w:val="0"/>
                <w:numId w:val="1"/>
              </w:numPr>
              <w:tabs>
                <w:tab w:val="left" w:pos="360"/>
              </w:tabs>
              <w:spacing w:line="240" w:lineRule="atLeast"/>
              <w:rPr>
                <w:rFonts w:hint="eastAsia"/>
                <w:b/>
                <w:sz w:val="18"/>
                <w:szCs w:val="18"/>
              </w:rPr>
            </w:pPr>
            <w:r>
              <w:rPr>
                <w:rFonts w:hint="eastAsia"/>
                <w:b/>
                <w:sz w:val="18"/>
                <w:szCs w:val="18"/>
              </w:rPr>
              <w:t>按照教学计划要求阅读相关书目、观看视频、观看</w:t>
            </w:r>
            <w:r>
              <w:rPr>
                <w:rFonts w:hint="eastAsia"/>
                <w:b/>
                <w:sz w:val="18"/>
                <w:szCs w:val="18"/>
              </w:rPr>
              <w:t>MOOC</w:t>
            </w:r>
            <w:r>
              <w:rPr>
                <w:rFonts w:hint="eastAsia"/>
                <w:b/>
                <w:sz w:val="18"/>
                <w:szCs w:val="18"/>
              </w:rPr>
              <w:t>课，完成课程思维导图和期末课程总结。</w:t>
            </w:r>
          </w:p>
        </w:tc>
      </w:tr>
    </w:tbl>
    <w:p w:rsidR="00824EEB" w:rsidRDefault="00824EEB" w:rsidP="00824EEB">
      <w:pPr>
        <w:jc w:val="center"/>
        <w:rPr>
          <w:rFonts w:ascii="黑体" w:eastAsia="黑体" w:hAnsi="黑体" w:hint="eastAsia"/>
          <w:sz w:val="44"/>
          <w:szCs w:val="44"/>
        </w:rPr>
      </w:pPr>
    </w:p>
    <w:p w:rsidR="00824EEB" w:rsidRDefault="00824EEB" w:rsidP="00824EEB">
      <w:pPr>
        <w:jc w:val="center"/>
        <w:rPr>
          <w:rFonts w:ascii="黑体" w:eastAsia="黑体" w:hAnsi="黑体"/>
          <w:sz w:val="44"/>
          <w:szCs w:val="44"/>
        </w:rPr>
      </w:pPr>
      <w:r>
        <w:rPr>
          <w:rFonts w:ascii="黑体" w:eastAsia="黑体" w:hAnsi="黑体" w:hint="eastAsia"/>
          <w:sz w:val="44"/>
          <w:szCs w:val="44"/>
        </w:rPr>
        <w:t>《工程伦理学》课程总结</w:t>
      </w:r>
    </w:p>
    <w:p w:rsidR="00824EEB" w:rsidRDefault="00824EEB" w:rsidP="00824EEB">
      <w:pPr>
        <w:jc w:val="center"/>
      </w:pPr>
      <w:r>
        <w:rPr>
          <w:rFonts w:hint="eastAsia"/>
        </w:rPr>
        <w:t>余沛侨</w:t>
      </w:r>
    </w:p>
    <w:p w:rsidR="00824EEB" w:rsidRDefault="00824EEB" w:rsidP="00824EEB">
      <w:pPr>
        <w:jc w:val="center"/>
      </w:pPr>
      <w:r>
        <w:rPr>
          <w:rFonts w:hint="eastAsia"/>
        </w:rPr>
        <w:t>地球科学与环境工程学院</w:t>
      </w:r>
    </w:p>
    <w:p w:rsidR="00824EEB" w:rsidRDefault="00824EEB" w:rsidP="00824EEB">
      <w:pPr>
        <w:spacing w:line="360" w:lineRule="auto"/>
        <w:rPr>
          <w:rFonts w:ascii="宋体" w:hAnsi="宋体"/>
          <w:sz w:val="28"/>
          <w:szCs w:val="28"/>
        </w:rPr>
      </w:pPr>
      <w:r>
        <w:rPr>
          <w:rFonts w:ascii="宋体" w:hAnsi="宋体" w:hint="eastAsia"/>
          <w:sz w:val="28"/>
          <w:szCs w:val="28"/>
        </w:rPr>
        <w:t>1、我对 “工程伦理”概念的理解</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从简单层面来说，就是将伦理这种哲学思想考虑进入工程建设中去，从而更好的造福人类，将社会建造的更加美好。工程伦理是对道德的研究；它是对一种含义的伦理的探究。它研究什么样的行为、目标、原则和法律是获得道德辩护的。在这种含义之下，工程伦理是对决策、政策和价值的研究，在工程实践和研究中，这些决策、政策和价值在道德上是人们所期待的。</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工程伦理涉及两个概念，工程与伦理一是从科学和技术的角度看工程，二是从职业和职业活动的角度看工程。第一个视角容易导致还原论，将工程作为技术的一个应用的部分，而不是作为一种有其自身特征的相对独立的社会实践行为。第二种视角又容易将工程伦理与其他职业伦理混为一谈，从而抹杀了科学技术在工程职业中的特殊地位。这种视野容易将工程伦理仅仅归结为工程师的职业伦理，而忽略了工程活动的伦理维度。</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最终的这个工程伦理都要落实到人上来说，要求工程师除了达到更高的技术水准之外，还要工程建设产生的伦理问题考虑进去，这必然要求工程是业务水平的提高，和人文修养的提升。这与工程师的自身具有很大挑战。最重要的是，工程活动对社会对环境以及人类所造成的影响。工程师必须将其考虑进去，纳入自身准则，这才是工程伦理最为重要的地方。</w:t>
      </w:r>
    </w:p>
    <w:p w:rsidR="00824EEB" w:rsidRDefault="00824EEB" w:rsidP="00824EEB">
      <w:pPr>
        <w:spacing w:line="360" w:lineRule="auto"/>
        <w:rPr>
          <w:rFonts w:ascii="宋体" w:hAnsi="宋体"/>
          <w:sz w:val="28"/>
          <w:szCs w:val="28"/>
        </w:rPr>
      </w:pPr>
      <w:r>
        <w:rPr>
          <w:rFonts w:ascii="宋体" w:hAnsi="宋体" w:hint="eastAsia"/>
          <w:sz w:val="28"/>
          <w:szCs w:val="28"/>
        </w:rPr>
        <w:t>2、我的工程伦理思想的形成过程</w:t>
      </w:r>
    </w:p>
    <w:tbl>
      <w:tblPr>
        <w:tblStyle w:val="a3"/>
        <w:tblW w:w="0" w:type="auto"/>
        <w:jc w:val="center"/>
        <w:tblInd w:w="0" w:type="dxa"/>
        <w:tblLayout w:type="fixed"/>
        <w:tblLook w:val="0000" w:firstRow="0" w:lastRow="0" w:firstColumn="0" w:lastColumn="0" w:noHBand="0" w:noVBand="0"/>
      </w:tblPr>
      <w:tblGrid>
        <w:gridCol w:w="1569"/>
        <w:gridCol w:w="3366"/>
        <w:gridCol w:w="1757"/>
        <w:gridCol w:w="1830"/>
      </w:tblGrid>
      <w:tr w:rsidR="00824EEB" w:rsidTr="00E1724D">
        <w:trPr>
          <w:jc w:val="center"/>
        </w:trPr>
        <w:tc>
          <w:tcPr>
            <w:tcW w:w="8522" w:type="dxa"/>
            <w:gridSpan w:val="4"/>
            <w:vAlign w:val="center"/>
          </w:tcPr>
          <w:p w:rsidR="00824EEB" w:rsidRDefault="00824EEB" w:rsidP="00E1724D">
            <w:pPr>
              <w:jc w:val="center"/>
              <w:rPr>
                <w:rFonts w:ascii="黑体" w:eastAsia="黑体" w:hAnsi="黑体"/>
                <w:b/>
                <w:szCs w:val="21"/>
              </w:rPr>
            </w:pPr>
            <w:r>
              <w:rPr>
                <w:rFonts w:ascii="黑体" w:eastAsia="黑体" w:hAnsi="黑体" w:hint="eastAsia"/>
                <w:b/>
                <w:szCs w:val="21"/>
              </w:rPr>
              <w:t>余沛侨（20133387）学习进化轨迹</w:t>
            </w:r>
          </w:p>
        </w:tc>
      </w:tr>
      <w:tr w:rsidR="00824EEB" w:rsidTr="00E1724D">
        <w:trPr>
          <w:jc w:val="center"/>
        </w:trPr>
        <w:tc>
          <w:tcPr>
            <w:tcW w:w="1569" w:type="dxa"/>
            <w:vAlign w:val="center"/>
          </w:tcPr>
          <w:p w:rsidR="00824EEB" w:rsidRDefault="00824EEB" w:rsidP="00E1724D">
            <w:pPr>
              <w:jc w:val="center"/>
              <w:rPr>
                <w:rFonts w:ascii="黑体" w:eastAsia="黑体" w:hAnsi="黑体"/>
                <w:b/>
                <w:szCs w:val="21"/>
              </w:rPr>
            </w:pPr>
            <w:proofErr w:type="gramStart"/>
            <w:r>
              <w:rPr>
                <w:rFonts w:ascii="黑体" w:eastAsia="黑体" w:hAnsi="黑体" w:hint="eastAsia"/>
                <w:b/>
                <w:szCs w:val="21"/>
              </w:rPr>
              <w:t>讲次</w:t>
            </w:r>
            <w:proofErr w:type="gramEnd"/>
          </w:p>
        </w:tc>
        <w:tc>
          <w:tcPr>
            <w:tcW w:w="3366"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课堂思维导图</w:t>
            </w:r>
          </w:p>
        </w:tc>
        <w:tc>
          <w:tcPr>
            <w:tcW w:w="1757"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知识内化理解内省</w:t>
            </w:r>
          </w:p>
        </w:tc>
        <w:tc>
          <w:tcPr>
            <w:tcW w:w="1830"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学习效果评价</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lastRenderedPageBreak/>
              <w:t>第1讲</w:t>
            </w:r>
          </w:p>
        </w:tc>
        <w:tc>
          <w:tcPr>
            <w:tcW w:w="3366" w:type="dxa"/>
            <w:vAlign w:val="center"/>
          </w:tcPr>
          <w:p w:rsidR="00824EEB" w:rsidRDefault="00824EEB" w:rsidP="00E1724D">
            <w:pPr>
              <w:jc w:val="center"/>
              <w:rPr>
                <w:szCs w:val="21"/>
              </w:rPr>
            </w:pPr>
            <w:r>
              <w:rPr>
                <w:noProof/>
                <w:szCs w:val="21"/>
              </w:rPr>
              <w:drawing>
                <wp:inline distT="0" distB="0" distL="0" distR="0">
                  <wp:extent cx="1300480" cy="1733550"/>
                  <wp:effectExtent l="0" t="0" r="0" b="0"/>
                  <wp:docPr id="40" name="图片 40"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C:\Users\Administrator\Desktop\第一张.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0480" cy="1733550"/>
                          </a:xfrm>
                          <a:prstGeom prst="rect">
                            <a:avLst/>
                          </a:prstGeom>
                          <a:noFill/>
                          <a:ln>
                            <a:noFill/>
                          </a:ln>
                        </pic:spPr>
                      </pic:pic>
                    </a:graphicData>
                  </a:graphic>
                </wp:inline>
              </w:drawing>
            </w:r>
          </w:p>
        </w:tc>
        <w:tc>
          <w:tcPr>
            <w:tcW w:w="1757" w:type="dxa"/>
            <w:vAlign w:val="center"/>
          </w:tcPr>
          <w:p w:rsidR="00824EEB" w:rsidRDefault="00824EEB" w:rsidP="00E1724D">
            <w:pPr>
              <w:jc w:val="center"/>
              <w:rPr>
                <w:sz w:val="24"/>
                <w:szCs w:val="24"/>
              </w:rPr>
            </w:pPr>
            <w:r>
              <w:rPr>
                <w:rFonts w:hint="eastAsia"/>
                <w:sz w:val="24"/>
                <w:szCs w:val="24"/>
              </w:rPr>
              <w:t>工程对人类社会影响巨大，是人类创造财富的基础</w:t>
            </w:r>
          </w:p>
        </w:tc>
        <w:tc>
          <w:tcPr>
            <w:tcW w:w="1830" w:type="dxa"/>
            <w:vAlign w:val="center"/>
          </w:tcPr>
          <w:p w:rsidR="00824EEB" w:rsidRDefault="00824EEB" w:rsidP="00E1724D">
            <w:pPr>
              <w:jc w:val="center"/>
              <w:rPr>
                <w:sz w:val="24"/>
                <w:szCs w:val="24"/>
              </w:rPr>
            </w:pPr>
            <w:r>
              <w:rPr>
                <w:rFonts w:hint="eastAsia"/>
                <w:sz w:val="24"/>
                <w:szCs w:val="24"/>
              </w:rPr>
              <w:t>从整体上了解到了工程的概念</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第2讲</w:t>
            </w:r>
          </w:p>
        </w:tc>
        <w:tc>
          <w:tcPr>
            <w:tcW w:w="3366" w:type="dxa"/>
            <w:vAlign w:val="center"/>
          </w:tcPr>
          <w:p w:rsidR="00824EEB" w:rsidRDefault="00824EEB" w:rsidP="00E1724D">
            <w:pPr>
              <w:jc w:val="center"/>
              <w:rPr>
                <w:rFonts w:ascii="黑体" w:eastAsia="黑体" w:hAnsi="黑体"/>
                <w:b/>
                <w:szCs w:val="21"/>
              </w:rPr>
            </w:pPr>
            <w:r>
              <w:rPr>
                <w:noProof/>
                <w:szCs w:val="21"/>
              </w:rPr>
              <w:drawing>
                <wp:inline distT="0" distB="0" distL="0" distR="0">
                  <wp:extent cx="1514475" cy="1138555"/>
                  <wp:effectExtent l="0" t="0" r="9525" b="4445"/>
                  <wp:docPr id="39" name="图片 39"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113855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黑体" w:eastAsia="黑体" w:hAnsi="黑体"/>
                <w:sz w:val="24"/>
                <w:szCs w:val="24"/>
              </w:rPr>
            </w:pPr>
            <w:r>
              <w:rPr>
                <w:rFonts w:ascii="黑体" w:eastAsia="黑体" w:hAnsi="黑体" w:hint="eastAsia"/>
                <w:sz w:val="24"/>
                <w:szCs w:val="24"/>
              </w:rPr>
              <w:t>将伦理的概念加入到工程去抉择，对工程经行伦理判断</w:t>
            </w:r>
          </w:p>
        </w:tc>
        <w:tc>
          <w:tcPr>
            <w:tcW w:w="1830" w:type="dxa"/>
            <w:vAlign w:val="center"/>
          </w:tcPr>
          <w:p w:rsidR="00824EEB" w:rsidRDefault="00824EEB" w:rsidP="00E1724D">
            <w:pPr>
              <w:jc w:val="center"/>
              <w:rPr>
                <w:rFonts w:ascii="黑体" w:eastAsia="黑体" w:hAnsi="黑体"/>
                <w:sz w:val="24"/>
                <w:szCs w:val="24"/>
              </w:rPr>
            </w:pPr>
            <w:r>
              <w:rPr>
                <w:rFonts w:ascii="黑体" w:eastAsia="黑体" w:hAnsi="黑体" w:hint="eastAsia"/>
                <w:sz w:val="24"/>
                <w:szCs w:val="24"/>
              </w:rPr>
              <w:t>将伦理与工程联系在一起</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第3讲</w:t>
            </w:r>
          </w:p>
        </w:tc>
        <w:tc>
          <w:tcPr>
            <w:tcW w:w="3366" w:type="dxa"/>
            <w:vAlign w:val="center"/>
          </w:tcPr>
          <w:p w:rsidR="00824EEB" w:rsidRDefault="00824EEB" w:rsidP="00E1724D">
            <w:pPr>
              <w:jc w:val="center"/>
              <w:rPr>
                <w:szCs w:val="21"/>
              </w:rPr>
            </w:pPr>
            <w:r>
              <w:rPr>
                <w:noProof/>
                <w:szCs w:val="21"/>
              </w:rPr>
              <w:drawing>
                <wp:inline distT="0" distB="0" distL="0" distR="0">
                  <wp:extent cx="1981200" cy="986155"/>
                  <wp:effectExtent l="0" t="0" r="0" b="4445"/>
                  <wp:docPr id="38" name="图片 38"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1200" cy="98615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工程促进了人类发展，但也会对造成其他不好的影响</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对于工程师要具有规避风险的本能</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第4讲</w:t>
            </w:r>
          </w:p>
        </w:tc>
        <w:tc>
          <w:tcPr>
            <w:tcW w:w="3366" w:type="dxa"/>
            <w:vAlign w:val="center"/>
          </w:tcPr>
          <w:p w:rsidR="00824EEB" w:rsidRDefault="00824EEB" w:rsidP="00E1724D">
            <w:pPr>
              <w:jc w:val="center"/>
              <w:rPr>
                <w:rFonts w:ascii="黑体" w:eastAsia="黑体" w:hAnsi="黑体"/>
                <w:b/>
                <w:szCs w:val="21"/>
              </w:rPr>
            </w:pPr>
            <w:r>
              <w:rPr>
                <w:rFonts w:ascii="黑体" w:eastAsia="黑体" w:hAnsi="黑体"/>
                <w:b/>
                <w:noProof/>
                <w:szCs w:val="21"/>
              </w:rPr>
              <w:drawing>
                <wp:inline distT="0" distB="0" distL="0" distR="0">
                  <wp:extent cx="1323975" cy="1762125"/>
                  <wp:effectExtent l="0" t="0" r="9525" b="9525"/>
                  <wp:docPr id="37" name="图片 37"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76212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工程中的伦理问题涉及很多，主要针对</w:t>
            </w:r>
            <w:proofErr w:type="gramStart"/>
            <w:r>
              <w:rPr>
                <w:rFonts w:ascii="宋体" w:hAnsi="宋体" w:hint="eastAsia"/>
                <w:sz w:val="24"/>
                <w:szCs w:val="24"/>
              </w:rPr>
              <w:t>对</w:t>
            </w:r>
            <w:proofErr w:type="gramEnd"/>
            <w:r>
              <w:rPr>
                <w:rFonts w:ascii="宋体" w:hAnsi="宋体" w:hint="eastAsia"/>
                <w:sz w:val="24"/>
                <w:szCs w:val="24"/>
              </w:rPr>
              <w:t>社会和环境造成的不良影响</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对于工程所考虑的是工程造成的后果</w:t>
            </w:r>
          </w:p>
        </w:tc>
      </w:tr>
      <w:tr w:rsidR="00824EEB" w:rsidTr="00E1724D">
        <w:trPr>
          <w:trHeight w:hRule="exac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lastRenderedPageBreak/>
              <w:t>第5讲</w:t>
            </w:r>
          </w:p>
        </w:tc>
        <w:tc>
          <w:tcPr>
            <w:tcW w:w="3366" w:type="dxa"/>
            <w:vAlign w:val="center"/>
          </w:tcPr>
          <w:p w:rsidR="00824EEB" w:rsidRDefault="00824EEB" w:rsidP="00E1724D">
            <w:pPr>
              <w:jc w:val="center"/>
              <w:rPr>
                <w:szCs w:val="21"/>
              </w:rPr>
            </w:pPr>
            <w:r>
              <w:rPr>
                <w:noProof/>
                <w:szCs w:val="21"/>
              </w:rPr>
              <w:drawing>
                <wp:inline distT="0" distB="0" distL="0" distR="0">
                  <wp:extent cx="1362075" cy="1814830"/>
                  <wp:effectExtent l="0" t="0" r="9525" b="0"/>
                  <wp:docPr id="36" name="图片 36"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2075" cy="1814830"/>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工程建设中还有很多突出伦理问题</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伦理判断还未形成系统</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第6讲</w:t>
            </w:r>
          </w:p>
        </w:tc>
        <w:tc>
          <w:tcPr>
            <w:tcW w:w="3366" w:type="dxa"/>
            <w:vAlign w:val="center"/>
          </w:tcPr>
          <w:p w:rsidR="00824EEB" w:rsidRDefault="00824EEB" w:rsidP="00E1724D">
            <w:pPr>
              <w:jc w:val="center"/>
              <w:rPr>
                <w:rFonts w:ascii="黑体" w:eastAsia="黑体" w:hAnsi="黑体"/>
                <w:b/>
                <w:szCs w:val="21"/>
              </w:rPr>
            </w:pPr>
            <w:r>
              <w:rPr>
                <w:rFonts w:ascii="黑体" w:eastAsia="黑体" w:hAnsi="黑体"/>
                <w:b/>
                <w:noProof/>
                <w:szCs w:val="21"/>
              </w:rPr>
              <w:drawing>
                <wp:inline distT="0" distB="0" distL="0" distR="0">
                  <wp:extent cx="1304925" cy="1738630"/>
                  <wp:effectExtent l="0" t="0" r="9525" b="0"/>
                  <wp:docPr id="35" name="图片 35"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4925" cy="1738630"/>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工程伦理原则为造福人类，这是价值核心所在</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工程师是应担负起更多使命</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第7讲</w:t>
            </w:r>
          </w:p>
        </w:tc>
        <w:tc>
          <w:tcPr>
            <w:tcW w:w="3366" w:type="dxa"/>
            <w:vAlign w:val="center"/>
          </w:tcPr>
          <w:p w:rsidR="00824EEB" w:rsidRDefault="00824EEB" w:rsidP="00E1724D">
            <w:pPr>
              <w:jc w:val="center"/>
              <w:rPr>
                <w:szCs w:val="21"/>
              </w:rPr>
            </w:pPr>
            <w:r>
              <w:rPr>
                <w:noProof/>
                <w:szCs w:val="21"/>
              </w:rPr>
              <w:drawing>
                <wp:inline distT="0" distB="0" distL="0" distR="0">
                  <wp:extent cx="1300480" cy="557530"/>
                  <wp:effectExtent l="0" t="0" r="0" b="0"/>
                  <wp:docPr id="34" name="图片 34"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0480" cy="557530"/>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工程造福人类因为文化，科学，人本身的欲望等，导致出现困境</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工程师要以人权进行反思</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第8讲</w:t>
            </w:r>
          </w:p>
        </w:tc>
        <w:tc>
          <w:tcPr>
            <w:tcW w:w="3366" w:type="dxa"/>
            <w:vAlign w:val="center"/>
          </w:tcPr>
          <w:p w:rsidR="00824EEB" w:rsidRDefault="00824EEB" w:rsidP="00E1724D">
            <w:pPr>
              <w:jc w:val="center"/>
              <w:rPr>
                <w:rFonts w:ascii="黑体" w:eastAsia="黑体" w:hAnsi="黑体"/>
                <w:b/>
                <w:szCs w:val="21"/>
              </w:rPr>
            </w:pPr>
            <w:r>
              <w:rPr>
                <w:noProof/>
                <w:szCs w:val="21"/>
              </w:rPr>
              <w:drawing>
                <wp:inline distT="0" distB="0" distL="0" distR="0">
                  <wp:extent cx="1300480" cy="548005"/>
                  <wp:effectExtent l="0" t="0" r="0" b="4445"/>
                  <wp:docPr id="33" name="图片 33"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0480" cy="54800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对工程伦理的讨论是超越人道主义</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工程伦理建设需要加入自然、环境等因素</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lastRenderedPageBreak/>
              <w:t>第9讲</w:t>
            </w:r>
          </w:p>
        </w:tc>
        <w:tc>
          <w:tcPr>
            <w:tcW w:w="3366" w:type="dxa"/>
            <w:vAlign w:val="center"/>
          </w:tcPr>
          <w:p w:rsidR="00824EEB" w:rsidRDefault="00824EEB" w:rsidP="00E1724D">
            <w:pPr>
              <w:jc w:val="center"/>
              <w:rPr>
                <w:szCs w:val="21"/>
              </w:rPr>
            </w:pPr>
            <w:r>
              <w:rPr>
                <w:noProof/>
                <w:szCs w:val="21"/>
              </w:rPr>
              <w:drawing>
                <wp:inline distT="0" distB="0" distL="0" distR="0">
                  <wp:extent cx="1300480" cy="586105"/>
                  <wp:effectExtent l="0" t="0" r="0" b="4445"/>
                  <wp:docPr id="32" name="图片 32"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00480" cy="58610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在工程伦理学习中要加入可持续发展思想</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对工程建设要考虑到对环境的影响</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第10讲</w:t>
            </w:r>
          </w:p>
        </w:tc>
        <w:tc>
          <w:tcPr>
            <w:tcW w:w="3366" w:type="dxa"/>
            <w:vAlign w:val="center"/>
          </w:tcPr>
          <w:p w:rsidR="00824EEB" w:rsidRDefault="00824EEB" w:rsidP="00E1724D">
            <w:pPr>
              <w:jc w:val="center"/>
              <w:rPr>
                <w:rFonts w:ascii="黑体" w:eastAsia="黑体" w:hAnsi="黑体"/>
                <w:b/>
                <w:szCs w:val="21"/>
              </w:rPr>
            </w:pPr>
            <w:r>
              <w:rPr>
                <w:noProof/>
                <w:szCs w:val="21"/>
              </w:rPr>
              <w:drawing>
                <wp:inline distT="0" distB="0" distL="0" distR="0">
                  <wp:extent cx="1310005" cy="885825"/>
                  <wp:effectExtent l="0" t="0" r="4445" b="9525"/>
                  <wp:docPr id="31" name="图片 31"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0005" cy="88582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工程伦理规范涉及工程师的责任、职业制度的建设</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工程伦理规范的建设迫在眉睫</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第11讲</w:t>
            </w:r>
          </w:p>
        </w:tc>
        <w:tc>
          <w:tcPr>
            <w:tcW w:w="3366" w:type="dxa"/>
            <w:vAlign w:val="center"/>
          </w:tcPr>
          <w:p w:rsidR="00824EEB" w:rsidRDefault="00824EEB" w:rsidP="00E1724D">
            <w:pPr>
              <w:jc w:val="center"/>
              <w:rPr>
                <w:szCs w:val="21"/>
              </w:rPr>
            </w:pPr>
            <w:r>
              <w:rPr>
                <w:noProof/>
                <w:szCs w:val="21"/>
              </w:rPr>
              <w:drawing>
                <wp:inline distT="0" distB="0" distL="0" distR="0">
                  <wp:extent cx="1300480" cy="471805"/>
                  <wp:effectExtent l="0" t="0" r="0" b="4445"/>
                  <wp:docPr id="30" name="图片 30"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0480" cy="47180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工程中的价值选择主要为工程目标的价值审视</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道德选择多重复杂性，需要考虑诸多因素</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第12讲</w:t>
            </w:r>
          </w:p>
        </w:tc>
        <w:tc>
          <w:tcPr>
            <w:tcW w:w="3366" w:type="dxa"/>
            <w:vAlign w:val="center"/>
          </w:tcPr>
          <w:p w:rsidR="00824EEB" w:rsidRDefault="00824EEB" w:rsidP="00E1724D">
            <w:pPr>
              <w:jc w:val="center"/>
              <w:rPr>
                <w:rFonts w:ascii="黑体" w:eastAsia="黑体" w:hAnsi="黑体"/>
                <w:b/>
                <w:szCs w:val="21"/>
              </w:rPr>
            </w:pPr>
            <w:r>
              <w:rPr>
                <w:noProof/>
                <w:szCs w:val="21"/>
              </w:rPr>
              <w:drawing>
                <wp:inline distT="0" distB="0" distL="0" distR="0">
                  <wp:extent cx="1300480" cy="771525"/>
                  <wp:effectExtent l="0" t="0" r="0" b="9525"/>
                  <wp:docPr id="29" name="图片 29"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0480" cy="77152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实事求是、开拓创新是工程职业道德</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工程师的道德建设是十分必要的</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lastRenderedPageBreak/>
              <w:t>第13讲</w:t>
            </w:r>
          </w:p>
        </w:tc>
        <w:tc>
          <w:tcPr>
            <w:tcW w:w="3366" w:type="dxa"/>
            <w:vAlign w:val="center"/>
          </w:tcPr>
          <w:p w:rsidR="00824EEB" w:rsidRDefault="00824EEB" w:rsidP="00E1724D">
            <w:pPr>
              <w:jc w:val="center"/>
              <w:rPr>
                <w:szCs w:val="21"/>
              </w:rPr>
            </w:pPr>
            <w:r>
              <w:rPr>
                <w:noProof/>
                <w:szCs w:val="21"/>
              </w:rPr>
              <w:drawing>
                <wp:inline distT="0" distB="0" distL="0" distR="0">
                  <wp:extent cx="1300480" cy="528955"/>
                  <wp:effectExtent l="0" t="0" r="0" b="4445"/>
                  <wp:docPr id="28" name="图片 28"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0480" cy="52895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工程师需要严谨、正确的价值观</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工程师的道德提升十分必要</w:t>
            </w:r>
          </w:p>
        </w:tc>
      </w:tr>
      <w:tr w:rsidR="00824EEB" w:rsidTr="00E1724D">
        <w:trPr>
          <w:trHeight w:val="2835"/>
          <w:jc w:val="center"/>
        </w:trPr>
        <w:tc>
          <w:tcPr>
            <w:tcW w:w="1569" w:type="dxa"/>
            <w:vAlign w:val="center"/>
          </w:tcPr>
          <w:p w:rsidR="00824EEB" w:rsidRDefault="00824EEB" w:rsidP="00E1724D">
            <w:pPr>
              <w:jc w:val="center"/>
              <w:rPr>
                <w:rFonts w:ascii="黑体" w:eastAsia="黑体" w:hAnsi="黑体"/>
                <w:b/>
                <w:szCs w:val="21"/>
              </w:rPr>
            </w:pPr>
            <w:r>
              <w:rPr>
                <w:rFonts w:ascii="黑体" w:eastAsia="黑体" w:hAnsi="黑体" w:hint="eastAsia"/>
                <w:b/>
                <w:szCs w:val="21"/>
              </w:rPr>
              <w:t>第14讲</w:t>
            </w:r>
          </w:p>
        </w:tc>
        <w:tc>
          <w:tcPr>
            <w:tcW w:w="3366" w:type="dxa"/>
            <w:vAlign w:val="center"/>
          </w:tcPr>
          <w:p w:rsidR="00824EEB" w:rsidRDefault="00824EEB" w:rsidP="00E1724D">
            <w:pPr>
              <w:jc w:val="center"/>
              <w:rPr>
                <w:szCs w:val="21"/>
              </w:rPr>
            </w:pPr>
            <w:r>
              <w:rPr>
                <w:noProof/>
                <w:szCs w:val="21"/>
              </w:rPr>
              <w:drawing>
                <wp:inline distT="0" distB="0" distL="0" distR="0">
                  <wp:extent cx="1300480" cy="548005"/>
                  <wp:effectExtent l="0" t="0" r="0" b="4445"/>
                  <wp:docPr id="27" name="图片 27" descr="C:\Users\Administrator\Desktop\第一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Administrator\Desktop\第一张.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0480" cy="548005"/>
                          </a:xfrm>
                          <a:prstGeom prst="rect">
                            <a:avLst/>
                          </a:prstGeom>
                          <a:noFill/>
                          <a:ln>
                            <a:noFill/>
                          </a:ln>
                        </pic:spPr>
                      </pic:pic>
                    </a:graphicData>
                  </a:graphic>
                </wp:inline>
              </w:drawing>
            </w:r>
          </w:p>
        </w:tc>
        <w:tc>
          <w:tcPr>
            <w:tcW w:w="1757" w:type="dxa"/>
            <w:vAlign w:val="center"/>
          </w:tcPr>
          <w:p w:rsidR="00824EEB" w:rsidRDefault="00824EEB" w:rsidP="00E1724D">
            <w:pPr>
              <w:jc w:val="center"/>
              <w:rPr>
                <w:rFonts w:ascii="宋体" w:hAnsi="宋体"/>
                <w:sz w:val="24"/>
                <w:szCs w:val="24"/>
              </w:rPr>
            </w:pPr>
            <w:r>
              <w:rPr>
                <w:rFonts w:ascii="宋体" w:hAnsi="宋体" w:hint="eastAsia"/>
                <w:sz w:val="24"/>
                <w:szCs w:val="24"/>
              </w:rPr>
              <w:t>工程是需要具有合作精神</w:t>
            </w:r>
          </w:p>
        </w:tc>
        <w:tc>
          <w:tcPr>
            <w:tcW w:w="1830" w:type="dxa"/>
            <w:vAlign w:val="center"/>
          </w:tcPr>
          <w:p w:rsidR="00824EEB" w:rsidRDefault="00824EEB" w:rsidP="00E1724D">
            <w:pPr>
              <w:jc w:val="center"/>
              <w:rPr>
                <w:rFonts w:ascii="宋体" w:hAnsi="宋体"/>
                <w:sz w:val="24"/>
                <w:szCs w:val="24"/>
              </w:rPr>
            </w:pPr>
            <w:r>
              <w:rPr>
                <w:rFonts w:ascii="宋体" w:hAnsi="宋体" w:hint="eastAsia"/>
                <w:sz w:val="24"/>
                <w:szCs w:val="24"/>
              </w:rPr>
              <w:t>工程师处理好各种关系</w:t>
            </w:r>
          </w:p>
        </w:tc>
      </w:tr>
    </w:tbl>
    <w:p w:rsidR="00824EEB" w:rsidRDefault="00824EEB" w:rsidP="00824EEB">
      <w:pPr>
        <w:spacing w:line="360" w:lineRule="auto"/>
        <w:rPr>
          <w:rFonts w:ascii="宋体" w:hAnsi="宋体"/>
          <w:sz w:val="28"/>
          <w:szCs w:val="28"/>
        </w:rPr>
      </w:pPr>
      <w:r>
        <w:rPr>
          <w:rFonts w:ascii="宋体" w:hAnsi="宋体" w:hint="eastAsia"/>
          <w:sz w:val="28"/>
          <w:szCs w:val="28"/>
        </w:rPr>
        <w:t>3、地质工程中伦理问题的思考</w:t>
      </w:r>
    </w:p>
    <w:p w:rsidR="00824EEB" w:rsidRDefault="00824EEB" w:rsidP="00824EEB">
      <w:pPr>
        <w:numPr>
          <w:ilvl w:val="0"/>
          <w:numId w:val="2"/>
        </w:numPr>
        <w:tabs>
          <w:tab w:val="left" w:pos="862"/>
        </w:tabs>
        <w:spacing w:line="360" w:lineRule="auto"/>
        <w:rPr>
          <w:rFonts w:ascii="宋体" w:hAnsi="宋体"/>
          <w:sz w:val="24"/>
          <w:szCs w:val="24"/>
        </w:rPr>
      </w:pPr>
      <w:r>
        <w:rPr>
          <w:rFonts w:ascii="宋体" w:hAnsi="宋体" w:hint="eastAsia"/>
          <w:sz w:val="24"/>
          <w:szCs w:val="24"/>
        </w:rPr>
        <w:t>地质工程的社会贡献</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地质工程是以自然科学和地球科学为理论基础，以地质调查、矿产资源的普查与勘探、重大工程的地质结构与地质背景涉及的工程问题为主要对象，以地质学、地球物理和地球化学技术、数学地质方法、遥感技术、测试技术、计算机技术等为手段，为国民经济建设服务的先导性工程领域。国民经济建设中的重大地质问题、所需各类矿产资源、水资源与环境问题等是社会稳定持续发展的条件和基础。地质工程领域正是为此目的而进行科学研究、工程实施和人才培养。地质工程领域服务范围广泛，技术手段多样化，从空中、地面、地下、陆地到海洋，各种方法技术相互配合，交叉渗透，已形成科学合理的、立体交叉的现代化综合技术和方法。</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地质工程与公路铁路建设密不可分，对交通、建筑、采矿等领域建设具有重大影响，地质工程能更好的了解人类工程活动与地质环境的制约问题，从而可以从中更好的协调人与自然的关系。地质工程在工程建设中的作用相当突出，它是工程建设的经济基础，决定着工程的建设的安全性及稳定性。它可以查明场区存在的工程地质问题，调查地质环境对工程、对人类社会生活的影响，对人类的环境有一个整体认识。</w:t>
      </w:r>
    </w:p>
    <w:p w:rsidR="00824EEB" w:rsidRDefault="00824EEB" w:rsidP="00824EEB">
      <w:pPr>
        <w:numPr>
          <w:ilvl w:val="0"/>
          <w:numId w:val="2"/>
        </w:numPr>
        <w:tabs>
          <w:tab w:val="left" w:pos="862"/>
        </w:tabs>
        <w:spacing w:line="360" w:lineRule="auto"/>
        <w:rPr>
          <w:rFonts w:ascii="宋体" w:hAnsi="宋体"/>
          <w:sz w:val="24"/>
          <w:szCs w:val="24"/>
        </w:rPr>
      </w:pPr>
      <w:r>
        <w:rPr>
          <w:rFonts w:ascii="宋体" w:hAnsi="宋体" w:hint="eastAsia"/>
          <w:sz w:val="24"/>
          <w:szCs w:val="24"/>
        </w:rPr>
        <w:t>地质工程的双</w:t>
      </w:r>
      <w:proofErr w:type="gramStart"/>
      <w:r>
        <w:rPr>
          <w:rFonts w:ascii="宋体" w:hAnsi="宋体" w:hint="eastAsia"/>
          <w:sz w:val="24"/>
          <w:szCs w:val="24"/>
        </w:rPr>
        <w:t>刃</w:t>
      </w:r>
      <w:proofErr w:type="gramEnd"/>
      <w:r>
        <w:rPr>
          <w:rFonts w:ascii="宋体" w:hAnsi="宋体" w:hint="eastAsia"/>
          <w:sz w:val="24"/>
          <w:szCs w:val="24"/>
        </w:rPr>
        <w:t>剑特征</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任何事物都有两面性，地质工程也不例外，工程建设势必要对环境、人类造成影响。工程是科技的产物，科学技术是历史发展的火车头，这是马克思主义的基本观点。科学是一般生产</w:t>
      </w:r>
      <w:r>
        <w:rPr>
          <w:rFonts w:ascii="宋体" w:hAnsi="宋体" w:hint="eastAsia"/>
          <w:sz w:val="24"/>
          <w:szCs w:val="24"/>
        </w:rPr>
        <w:lastRenderedPageBreak/>
        <w:t>力，技术是现实生产力；科学是人们认识客观世界的武器，技术是人们改造客观世界的手段；科学主要是认识世界，技术主要是改造世界。科学技术是人类文明的原动力。它创造了巨大的物质财富，推动着社会不断地向前发展，但同时也暴露出越来越大的负面影响。没有科学理论的指导</w:t>
      </w:r>
      <w:r>
        <w:rPr>
          <w:rFonts w:ascii="宋体" w:hAnsi="宋体"/>
          <w:sz w:val="24"/>
          <w:szCs w:val="24"/>
        </w:rPr>
        <w:t>,</w:t>
      </w:r>
      <w:r>
        <w:rPr>
          <w:rFonts w:ascii="宋体" w:hAnsi="宋体" w:hint="eastAsia"/>
          <w:sz w:val="24"/>
          <w:szCs w:val="24"/>
        </w:rPr>
        <w:t>技术就不能脱颖而出。然而科学技术是把双</w:t>
      </w:r>
      <w:proofErr w:type="gramStart"/>
      <w:r>
        <w:rPr>
          <w:rFonts w:ascii="宋体" w:hAnsi="宋体" w:hint="eastAsia"/>
          <w:sz w:val="24"/>
          <w:szCs w:val="24"/>
        </w:rPr>
        <w:t>刃</w:t>
      </w:r>
      <w:proofErr w:type="gramEnd"/>
      <w:r>
        <w:rPr>
          <w:rFonts w:ascii="宋体" w:hAnsi="宋体" w:hint="eastAsia"/>
          <w:sz w:val="24"/>
          <w:szCs w:val="24"/>
        </w:rPr>
        <w:t>剑</w:t>
      </w:r>
      <w:r>
        <w:rPr>
          <w:rFonts w:ascii="宋体" w:hAnsi="宋体"/>
          <w:sz w:val="24"/>
          <w:szCs w:val="24"/>
        </w:rPr>
        <w:t>,</w:t>
      </w:r>
      <w:r>
        <w:rPr>
          <w:rFonts w:ascii="宋体" w:hAnsi="宋体" w:hint="eastAsia"/>
          <w:sz w:val="24"/>
          <w:szCs w:val="24"/>
        </w:rPr>
        <w:t>是一种客观事实。</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地质工程一方面对造福人类</w:t>
      </w:r>
      <w:proofErr w:type="gramStart"/>
      <w:r>
        <w:rPr>
          <w:rFonts w:ascii="宋体" w:hAnsi="宋体" w:hint="eastAsia"/>
          <w:sz w:val="24"/>
          <w:szCs w:val="24"/>
        </w:rPr>
        <w:t>作出</w:t>
      </w:r>
      <w:proofErr w:type="gramEnd"/>
      <w:r>
        <w:rPr>
          <w:rFonts w:ascii="宋体" w:hAnsi="宋体" w:hint="eastAsia"/>
          <w:sz w:val="24"/>
          <w:szCs w:val="24"/>
        </w:rPr>
        <w:t>了很大的贡献，调查勘测区域工程地质条件，查明该区域的地形地貌、地层岩性、地质构造、水文地质等工程地质条件，然后对于该地区进行地质评价，为施工建设提供依据，这是地质工程的利。但地质工程属于工程方面，工程必然要与环境等发生冲突，产生一系列的伦理问题，所以地质工程也是双</w:t>
      </w:r>
      <w:proofErr w:type="gramStart"/>
      <w:r>
        <w:rPr>
          <w:rFonts w:ascii="宋体" w:hAnsi="宋体" w:hint="eastAsia"/>
          <w:sz w:val="24"/>
          <w:szCs w:val="24"/>
        </w:rPr>
        <w:t>刃</w:t>
      </w:r>
      <w:proofErr w:type="gramEnd"/>
      <w:r>
        <w:rPr>
          <w:rFonts w:ascii="宋体" w:hAnsi="宋体" w:hint="eastAsia"/>
          <w:sz w:val="24"/>
          <w:szCs w:val="24"/>
        </w:rPr>
        <w:t>剑。</w:t>
      </w:r>
    </w:p>
    <w:p w:rsidR="00824EEB" w:rsidRDefault="00824EEB" w:rsidP="00824EEB">
      <w:pPr>
        <w:spacing w:line="360" w:lineRule="auto"/>
        <w:rPr>
          <w:rFonts w:ascii="宋体" w:hAnsi="宋体"/>
          <w:sz w:val="24"/>
          <w:szCs w:val="24"/>
        </w:rPr>
      </w:pPr>
      <w:r>
        <w:rPr>
          <w:rFonts w:ascii="宋体" w:hAnsi="宋体" w:hint="eastAsia"/>
          <w:sz w:val="24"/>
          <w:szCs w:val="24"/>
        </w:rPr>
        <w:t>（3）地质工程中的伦理困境</w:t>
      </w:r>
    </w:p>
    <w:p w:rsidR="00824EEB" w:rsidRDefault="00824EEB" w:rsidP="00824EEB">
      <w:pPr>
        <w:spacing w:line="360" w:lineRule="auto"/>
        <w:rPr>
          <w:rFonts w:ascii="宋体" w:hAnsi="宋体"/>
          <w:sz w:val="24"/>
          <w:szCs w:val="24"/>
        </w:rPr>
      </w:pPr>
      <w:r>
        <w:rPr>
          <w:rFonts w:ascii="宋体" w:hAnsi="宋体" w:hint="eastAsia"/>
          <w:sz w:val="24"/>
          <w:szCs w:val="24"/>
        </w:rPr>
        <w:t>地质工程作为一门工程学科，也包含工程伦理困境。由于社会的复杂性，存在诸多问题。工程建设时，也包含很多伦理问题。首先，从科技上，对于地质工程本身来说，目前地质分析的手段不够全面，对区域工程地质条件的勘测还仅仅限于人机结合勘测，还远远未达到运用计算机，无人机等高科技直接进行勘测，还未建立整体的地质数据库，从目前来看，还处于发展阶段。而对于地质体条件的分析处理的模型还趋于简单化，并不能实际做到完全一致。而在地质工程方面的发展还需要很大的支持，所以地质现在的现实困境还是很大。</w:t>
      </w:r>
    </w:p>
    <w:p w:rsidR="00824EEB" w:rsidRDefault="00824EEB" w:rsidP="00824EEB">
      <w:pPr>
        <w:spacing w:line="360" w:lineRule="auto"/>
        <w:ind w:firstLineChars="50" w:firstLine="120"/>
        <w:rPr>
          <w:rFonts w:ascii="宋体" w:hAnsi="宋体"/>
          <w:sz w:val="24"/>
          <w:szCs w:val="24"/>
        </w:rPr>
      </w:pPr>
      <w:r>
        <w:rPr>
          <w:rFonts w:ascii="宋体" w:hAnsi="宋体" w:hint="eastAsia"/>
          <w:sz w:val="24"/>
          <w:szCs w:val="24"/>
        </w:rPr>
        <w:t>（4）对地质工程未来的期望</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地质工程的发展潜力还是很大，我希望地质工程作为一门工程学科，对于工程建设与其他因素进行结合，在对地质环境、自然状况的了解的基础上，将可持续发展纳入工程建设中去，在增加对人类的贡献，而又将其他道德价值考虑其中地，研究工程系统与诸多自然系统如何实现最佳耦合的，是在认识自然环境的基础上改造自然环境，实现工程与环境的有机结合，尽可能将弊端考虑到最低。</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在地质学科的发展，还是希望能更加先进的采用高科技技术手段进行勘测，将多种学科融入，进行系统化的分析，分析维度增加。研究手段更加先进，对于地质的发展更加迅速。对于未来，希望有更多的人来参与地质研究，更加重视这门学科，在提升这门学科的整体实力上，再加入伦理思维，要求地质工程师，博学、严谨、富有创造力，使地质学科发展更加完善。</w:t>
      </w:r>
    </w:p>
    <w:p w:rsidR="00824EEB" w:rsidRDefault="00824EEB" w:rsidP="00824EEB">
      <w:pPr>
        <w:spacing w:line="360" w:lineRule="auto"/>
        <w:rPr>
          <w:rFonts w:ascii="宋体" w:hAnsi="宋体"/>
          <w:sz w:val="24"/>
          <w:szCs w:val="24"/>
        </w:rPr>
      </w:pPr>
      <w:r>
        <w:rPr>
          <w:rFonts w:ascii="宋体" w:hAnsi="宋体" w:hint="eastAsia"/>
          <w:sz w:val="24"/>
          <w:szCs w:val="24"/>
        </w:rPr>
        <w:t>（5）地质工程师的伦理责任</w:t>
      </w:r>
    </w:p>
    <w:p w:rsidR="00824EEB" w:rsidRDefault="00824EEB" w:rsidP="00824EEB">
      <w:pPr>
        <w:spacing w:line="360" w:lineRule="auto"/>
        <w:ind w:firstLineChars="250" w:firstLine="600"/>
        <w:rPr>
          <w:rFonts w:ascii="宋体" w:hAnsi="宋体"/>
          <w:sz w:val="24"/>
          <w:szCs w:val="24"/>
        </w:rPr>
      </w:pPr>
      <w:r>
        <w:rPr>
          <w:rFonts w:ascii="宋体" w:hAnsi="宋体" w:hint="eastAsia"/>
          <w:sz w:val="24"/>
          <w:szCs w:val="24"/>
        </w:rPr>
        <w:t>地质工程师是地质工程人才的重要组成，在工程建设中发挥重要作用。工程师需要拥有科学专业知识，和技术应用技巧，在人类改造物质自然界。现代的工程师需要具有这三个基本的素质，包括在知识、能力、品德三个方面。工程伦理行为是工程师作为道德主体出于一定目</w:t>
      </w:r>
      <w:r>
        <w:rPr>
          <w:rFonts w:ascii="宋体" w:hAnsi="宋体" w:hint="eastAsia"/>
          <w:sz w:val="24"/>
          <w:szCs w:val="24"/>
        </w:rPr>
        <w:lastRenderedPageBreak/>
        <w:t>的进行的能动的改造特定对象的活动。其中工程师伦理行为选择是伦理行为的核心与实质部分。从工程实质来看，工程师在工程决策、工程施工、工程后果等阶段存在“利”与“弊”的抉择，经济与精神价值的抉择，国家利益与整个人类共同利益的冲突抉择、经济技术要求与人权保障的矛盾冲突等。</w:t>
      </w:r>
    </w:p>
    <w:p w:rsidR="00824EEB" w:rsidRDefault="00824EEB" w:rsidP="00824EEB">
      <w:pPr>
        <w:spacing w:line="360" w:lineRule="auto"/>
        <w:ind w:firstLineChars="250" w:firstLine="600"/>
        <w:rPr>
          <w:rFonts w:ascii="宋体" w:hAnsi="宋体"/>
          <w:sz w:val="24"/>
          <w:szCs w:val="24"/>
        </w:rPr>
      </w:pPr>
      <w:r>
        <w:rPr>
          <w:rFonts w:ascii="宋体" w:hAnsi="宋体" w:hint="eastAsia"/>
          <w:sz w:val="24"/>
          <w:szCs w:val="24"/>
        </w:rPr>
        <w:t>对于地质工程来说，要求地质工程师都需要实事求是，具有很高的道德素养，按照真实的状况进行工程地质分析，切不可对工程为了利益等</w:t>
      </w:r>
      <w:proofErr w:type="gramStart"/>
      <w:r>
        <w:rPr>
          <w:rFonts w:ascii="宋体" w:hAnsi="宋体" w:hint="eastAsia"/>
          <w:sz w:val="24"/>
          <w:szCs w:val="24"/>
        </w:rPr>
        <w:t>作出</w:t>
      </w:r>
      <w:proofErr w:type="gramEnd"/>
      <w:r>
        <w:rPr>
          <w:rFonts w:ascii="宋体" w:hAnsi="宋体" w:hint="eastAsia"/>
          <w:sz w:val="24"/>
          <w:szCs w:val="24"/>
        </w:rPr>
        <w:t>造假、虚构等违法行为。还要求地质工程师在科学技术，知识上具有博学而宽广的知识，最后进行严谨的分析，得出严密的分析结果。</w:t>
      </w:r>
    </w:p>
    <w:p w:rsidR="00824EEB" w:rsidRDefault="00824EEB" w:rsidP="00824EEB">
      <w:pPr>
        <w:spacing w:line="360" w:lineRule="auto"/>
        <w:rPr>
          <w:rFonts w:ascii="宋体" w:hAnsi="宋体"/>
          <w:sz w:val="24"/>
          <w:szCs w:val="24"/>
        </w:rPr>
      </w:pPr>
      <w:r>
        <w:rPr>
          <w:rFonts w:ascii="宋体" w:hAnsi="宋体" w:hint="eastAsia"/>
          <w:sz w:val="24"/>
          <w:szCs w:val="24"/>
        </w:rPr>
        <w:t>3、我对工程伦理课程的意见和建议</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首先感谢学校与学院协调下开设这门工程伦理学科，解决了我们的毕业问题。其次，感谢郭老师给我们带来工程伦理学这门新鲜的学科，让我们传统工科思维中加入了伦理的概念。在工程施工中，运用了道德价值判断，不仅仅只考虑工程本身的问题，还考虑自然，人文，经济，文化等因素，使这门学科的发展更加丰富，更能对工程负责。</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对于本门课程的学习体验还是非常好，第一次采用了线下自主学习，提高了我们自身能动性，在时间上非常自由，与我们准毕业生这段毕业实习时间不冲突，能很好的协调。在网上观看网络课，然后提交思维导图，最后以照片的形式发到学习群里，这种教学方式是第一次。</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对于这门课程主要是对思维的提升，并不比平常的某些技术性专业课，只要把知识掌握了，就学的很好了。这门课不同，需要有很高的人文素养，对伦理、及哲学有一定的理解。这恰恰是我们缺乏的，也是我们需要提升的方面，我们需要对整个工程有一个自己的理解。所以就观看几十分钟的课程，是不能提升的这个思维方式。这需要平时的多加了解，对哲学伦理的研究，对道德修养的提升。这是一个漫长而又缓慢的过程。</w:t>
      </w:r>
    </w:p>
    <w:p w:rsidR="00824EEB" w:rsidRDefault="00824EEB" w:rsidP="00824EEB">
      <w:pPr>
        <w:spacing w:line="360" w:lineRule="auto"/>
        <w:ind w:firstLineChars="200" w:firstLine="480"/>
        <w:rPr>
          <w:rFonts w:ascii="宋体" w:hAnsi="宋体"/>
          <w:sz w:val="24"/>
          <w:szCs w:val="24"/>
        </w:rPr>
      </w:pPr>
      <w:r>
        <w:rPr>
          <w:rFonts w:ascii="宋体" w:hAnsi="宋体" w:hint="eastAsia"/>
          <w:sz w:val="24"/>
          <w:szCs w:val="24"/>
        </w:rPr>
        <w:t>感谢郭老师给我们上了这门工程伦理课，给我们开了一个引子。对于这门课所教授的工程伦理思想，需要我们在今后的生活工作中真正的把它融入自己的职业道德中，未来还是需要我们加强对这方面的学习，慢慢形成工程伦理思维。</w:t>
      </w:r>
    </w:p>
    <w:p w:rsidR="00824EEB" w:rsidRDefault="00824EEB" w:rsidP="00824EEB">
      <w:pPr>
        <w:rPr>
          <w:rFonts w:ascii="黑体" w:eastAsia="黑体" w:hAnsi="黑体"/>
          <w:b/>
          <w:sz w:val="28"/>
          <w:szCs w:val="28"/>
        </w:rPr>
      </w:pPr>
      <w:r>
        <w:rPr>
          <w:rFonts w:ascii="黑体" w:eastAsia="黑体" w:hAnsi="黑体"/>
          <w:b/>
          <w:sz w:val="28"/>
          <w:szCs w:val="28"/>
        </w:rPr>
        <w:br w:type="page"/>
      </w:r>
    </w:p>
    <w:p w:rsidR="00824EEB" w:rsidRDefault="00824EEB" w:rsidP="00824EEB">
      <w:pPr>
        <w:rPr>
          <w:rFonts w:ascii="黑体" w:eastAsia="黑体" w:hAnsi="黑体"/>
          <w:b/>
          <w:sz w:val="28"/>
          <w:szCs w:val="28"/>
        </w:rPr>
      </w:pPr>
      <w:r>
        <w:rPr>
          <w:rFonts w:ascii="黑体" w:eastAsia="黑体" w:hAnsi="黑体"/>
          <w:b/>
          <w:sz w:val="28"/>
          <w:szCs w:val="28"/>
        </w:rPr>
        <w:lastRenderedPageBreak/>
        <w:t>二</w:t>
      </w:r>
      <w:r>
        <w:rPr>
          <w:rFonts w:ascii="黑体" w:eastAsia="黑体" w:hAnsi="黑体" w:hint="eastAsia"/>
          <w:b/>
          <w:sz w:val="28"/>
          <w:szCs w:val="28"/>
        </w:rPr>
        <w:t>．2017-2018学年第一学期</w:t>
      </w:r>
      <w:r>
        <w:rPr>
          <w:rFonts w:ascii="黑体" w:eastAsia="黑体" w:hAnsi="黑体"/>
          <w:b/>
          <w:sz w:val="28"/>
          <w:szCs w:val="28"/>
        </w:rPr>
        <w:t>《</w:t>
      </w:r>
      <w:r>
        <w:rPr>
          <w:rFonts w:ascii="黑体" w:eastAsia="黑体" w:hAnsi="黑体" w:hint="eastAsia"/>
          <w:b/>
          <w:sz w:val="28"/>
          <w:szCs w:val="28"/>
        </w:rPr>
        <w:t>工程伦理》课程学期总结（节选）——任课教师：贺妍</w:t>
      </w:r>
    </w:p>
    <w:p w:rsidR="00824EEB" w:rsidRDefault="00824EEB" w:rsidP="00824EEB">
      <w:pPr>
        <w:spacing w:line="360" w:lineRule="auto"/>
        <w:ind w:firstLineChars="250" w:firstLine="700"/>
        <w:rPr>
          <w:rFonts w:ascii="仿宋" w:eastAsia="仿宋" w:hAnsi="仿宋"/>
          <w:sz w:val="28"/>
          <w:szCs w:val="28"/>
        </w:rPr>
      </w:pPr>
      <w:r>
        <w:rPr>
          <w:rFonts w:ascii="仿宋" w:eastAsia="仿宋" w:hAnsi="仿宋" w:hint="eastAsia"/>
          <w:sz w:val="28"/>
          <w:szCs w:val="28"/>
        </w:rPr>
        <w:t>在教学方法上采取“小组行动”方式，以“专业为主、兼顾男女比例适当”的原则将学生分为7个学习小组，按组别进行课堂教学互动和课后作业与实践。如此基本上保证了学生在课后自学与课堂集中学习相结合的基础上能初步了解和掌握工程伦理的核心内容，并通过参与课堂教学、完成作业、游戏实验、进行课程设计和实践等环节达到“长知识、能干事、有觉悟”的教学目的。</w:t>
      </w:r>
    </w:p>
    <w:p w:rsidR="00824EEB" w:rsidRDefault="00824EEB" w:rsidP="00824EEB">
      <w:pPr>
        <w:spacing w:line="360" w:lineRule="auto"/>
        <w:ind w:firstLineChars="200" w:firstLine="560"/>
        <w:rPr>
          <w:rFonts w:ascii="仿宋" w:eastAsia="仿宋" w:hAnsi="仿宋"/>
          <w:sz w:val="28"/>
          <w:szCs w:val="28"/>
        </w:rPr>
      </w:pPr>
      <w:r>
        <w:rPr>
          <w:rFonts w:ascii="仿宋" w:eastAsia="仿宋" w:hAnsi="仿宋" w:hint="eastAsia"/>
          <w:sz w:val="28"/>
          <w:szCs w:val="28"/>
        </w:rPr>
        <w:t>课程特点一是学生学科专业门类丰富，有利于学生在交流互动中同时了解其他学科发展情况，便于学生多角度全方位选题和完成作业。同一小组之内有不止一个专业的学生进行交流，也便于大家相互借鉴、合作学习。二是课堂参与性与课后实践性强，学生能力提升明显。学生能配合老师的要求完成课堂讨论、报告、相互点评，课后能有效组织和实施查阅文献、开展调研、进行实践等，在学术规范、演讲表达、组织协调、团结合作、沟通交往等方面得到较为充分的锻炼，个别同学还表现出很强的综合素质，教学效果明显。三是注重课程内容全覆盖，特别针对一些关键概念和核心内容，在MOOC之外专门开展了4次辅导教学加强学生的认知和理解。对一些具有典型意义的课程内容，通过QQ群进行相关信息的交流和分享。四是课程安排张弛有度，便于学生保持学习积极性。课内教学既有互动性、实践性环节，又有课程讲解与理论辅导，还有游戏和情景教学，使学生能对课程保持较高的兴趣并自觉主动参与教学。</w:t>
      </w:r>
    </w:p>
    <w:p w:rsidR="00824EEB" w:rsidRDefault="00824EEB" w:rsidP="00824EEB">
      <w:pPr>
        <w:rPr>
          <w:rFonts w:ascii="宋体" w:hAnsi="宋体" w:cs="宋体"/>
          <w:sz w:val="24"/>
          <w:szCs w:val="24"/>
        </w:rPr>
      </w:pPr>
      <w:r>
        <w:rPr>
          <w:rFonts w:ascii="宋体" w:hAnsi="宋体" w:cs="宋体"/>
          <w:noProof/>
          <w:sz w:val="24"/>
          <w:szCs w:val="24"/>
        </w:rPr>
        <w:lastRenderedPageBreak/>
        <w:drawing>
          <wp:inline distT="0" distB="0" distL="0" distR="0">
            <wp:extent cx="2653030" cy="2995930"/>
            <wp:effectExtent l="0" t="0" r="0" b="0"/>
            <wp:docPr id="26" name="图片 26" descr="C:\Users\Administrator\AppData\Roaming\Tencent\Users\787568689\QQ\WinTemp\RichOle\TO[$Z8~ETXQBNATPIX80{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C:\Users\Administrator\AppData\Roaming\Tencent\Users\787568689\QQ\WinTemp\RichOle\TO[$Z8~ETXQBNATPIX80{N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3030" cy="2995930"/>
                    </a:xfrm>
                    <a:prstGeom prst="rect">
                      <a:avLst/>
                    </a:prstGeom>
                    <a:noFill/>
                    <a:ln>
                      <a:noFill/>
                    </a:ln>
                  </pic:spPr>
                </pic:pic>
              </a:graphicData>
            </a:graphic>
          </wp:inline>
        </w:drawing>
      </w:r>
      <w:r>
        <w:rPr>
          <w:rFonts w:ascii="宋体" w:hAnsi="宋体" w:cs="宋体"/>
          <w:noProof/>
          <w:sz w:val="24"/>
          <w:szCs w:val="24"/>
        </w:rPr>
        <w:drawing>
          <wp:inline distT="0" distB="0" distL="0" distR="0">
            <wp:extent cx="3100705" cy="2072005"/>
            <wp:effectExtent l="0" t="0" r="4445" b="4445"/>
            <wp:docPr id="25" name="图片 25" descr="C:\Users\Administrator\AppData\Roaming\Tencent\Users\787568689\QQ\WinTemp\RichOle\Q{Q`JNI(HAN(G[)ITL]NC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descr="C:\Users\Administrator\AppData\Roaming\Tencent\Users\787568689\QQ\WinTemp\RichOle\Q{Q`JNI(HAN(G[)ITL]NCI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00705" cy="2072005"/>
                    </a:xfrm>
                    <a:prstGeom prst="rect">
                      <a:avLst/>
                    </a:prstGeom>
                    <a:noFill/>
                    <a:ln>
                      <a:noFill/>
                    </a:ln>
                  </pic:spPr>
                </pic:pic>
              </a:graphicData>
            </a:graphic>
          </wp:inline>
        </w:drawing>
      </w:r>
    </w:p>
    <w:p w:rsidR="00824EEB" w:rsidRDefault="00824EEB" w:rsidP="00824EEB">
      <w:pPr>
        <w:spacing w:line="220" w:lineRule="atLeast"/>
      </w:pP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3905250" cy="2486025"/>
            <wp:effectExtent l="0" t="0" r="0" b="9525"/>
            <wp:docPr id="24" name="图片 24" descr="C:\Users\Administrator\AppData\Roaming\Tencent\Users\787568689\QQ\WinTemp\RichOle\JE78LBD]%V(QDP]7)~0CY0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C:\Users\Administrator\AppData\Roaming\Tencent\Users\787568689\QQ\WinTemp\RichOle\JE78LBD]%V(QDP]7)~0CY0G.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5250" cy="2486025"/>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lastRenderedPageBreak/>
        <w:drawing>
          <wp:inline distT="0" distB="0" distL="0" distR="0">
            <wp:extent cx="4224655" cy="2857500"/>
            <wp:effectExtent l="0" t="0" r="4445" b="0"/>
            <wp:docPr id="23" name="图片 23" descr="C:\Users\Administrator\AppData\Roaming\Tencent\Users\787568689\QQ\WinTemp\RichOle\BJ2EARF[5VDRBRO`}Z`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C:\Users\Administrator\AppData\Roaming\Tencent\Users\787568689\QQ\WinTemp\RichOle\BJ2EARF[5VDRBRO`}Z`EL~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24655" cy="2857500"/>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ind w:firstLineChars="200" w:firstLine="480"/>
        <w:rPr>
          <w:rFonts w:ascii="仿宋" w:eastAsia="仿宋" w:hAnsi="仿宋"/>
          <w:sz w:val="28"/>
          <w:szCs w:val="28"/>
        </w:rPr>
      </w:pPr>
      <w:r>
        <w:rPr>
          <w:rFonts w:ascii="宋体" w:hAnsi="宋体" w:cs="宋体"/>
          <w:noProof/>
          <w:sz w:val="24"/>
          <w:szCs w:val="24"/>
        </w:rPr>
        <w:drawing>
          <wp:inline distT="0" distB="0" distL="0" distR="0">
            <wp:extent cx="3905250" cy="2891155"/>
            <wp:effectExtent l="0" t="0" r="0" b="4445"/>
            <wp:docPr id="22" name="图片 22" descr="C:\Users\Administrator\AppData\Roaming\Tencent\Users\787568689\QQ\WinTemp\RichOle\IKCLFM7C0@1EH[5B84L8U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C:\Users\Administrator\AppData\Roaming\Tencent\Users\787568689\QQ\WinTemp\RichOle\IKCLFM7C0@1EH[5B84L8U2X.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250" cy="2891155"/>
                    </a:xfrm>
                    <a:prstGeom prst="rect">
                      <a:avLst/>
                    </a:prstGeom>
                    <a:noFill/>
                    <a:ln>
                      <a:noFill/>
                    </a:ln>
                  </pic:spPr>
                </pic:pic>
              </a:graphicData>
            </a:graphic>
          </wp:inline>
        </w:drawing>
      </w: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3886200" cy="2657475"/>
            <wp:effectExtent l="0" t="0" r="0" b="9525"/>
            <wp:docPr id="21" name="图片 21" descr="C:\Users\Administrator\AppData\Roaming\Tencent\Users\787568689\QQ\WinTemp\RichOle\9]X%9}HN`LLNVZQA0@OTKJ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C:\Users\Administrator\AppData\Roaming\Tencent\Users\787568689\QQ\WinTemp\RichOle\9]X%9}HN`LLNVZQA0@OTKJX.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6200" cy="2657475"/>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3843655" cy="2743200"/>
            <wp:effectExtent l="0" t="0" r="4445" b="0"/>
            <wp:docPr id="20" name="图片 20" descr="C:\Users\Administrator\AppData\Roaming\Tencent\Users\787568689\QQ\WinTemp\RichOle\XFUF(FD0E{OCFIU8]9`_~5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C:\Users\Administrator\AppData\Roaming\Tencent\Users\787568689\QQ\WinTemp\RichOle\XFUF(FD0E{OCFIU8]9`_~5H.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43655" cy="2743200"/>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4238625" cy="2619375"/>
            <wp:effectExtent l="0" t="0" r="9525" b="9525"/>
            <wp:docPr id="19" name="图片 19" descr="C:\Users\Administrator\AppData\Roaming\Tencent\Users\787568689\QQ\WinTemp\RichOle\H}]86_GOU617{B$9_UBATX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C:\Users\Administrator\AppData\Roaming\Tencent\Users\787568689\QQ\WinTemp\RichOle\H}]86_GOU617{B$9_UBATXX.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38625" cy="2619375"/>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lastRenderedPageBreak/>
        <w:drawing>
          <wp:inline distT="0" distB="0" distL="0" distR="0">
            <wp:extent cx="4229100" cy="3034030"/>
            <wp:effectExtent l="0" t="0" r="0" b="0"/>
            <wp:docPr id="18" name="图片 18" descr="C:\Users\Administrator\AppData\Roaming\Tencent\Users\787568689\QQ\WinTemp\RichOle\`%~200@Y[U)QN3S74FNUY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C:\Users\Administrator\AppData\Roaming\Tencent\Users\787568689\QQ\WinTemp\RichOle\`%~200@Y[U)QN3S74FNUYA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29100" cy="3034030"/>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3524250" cy="2085975"/>
            <wp:effectExtent l="0" t="0" r="0" b="9525"/>
            <wp:docPr id="17" name="图片 17" descr="C:\Users\Administrator\AppData\Roaming\Tencent\Users\787568689\QQ\WinTemp\RichOle\EC28PU05KHI[$0BWBZQ(A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C:\Users\Administrator\AppData\Roaming\Tencent\Users\787568689\QQ\WinTemp\RichOle\EC28PU05KHI[$0BWBZQ(AX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24250" cy="2085975"/>
                    </a:xfrm>
                    <a:prstGeom prst="rect">
                      <a:avLst/>
                    </a:prstGeom>
                    <a:noFill/>
                    <a:ln>
                      <a:noFill/>
                    </a:ln>
                  </pic:spPr>
                </pic:pic>
              </a:graphicData>
            </a:graphic>
          </wp:inline>
        </w:drawing>
      </w:r>
    </w:p>
    <w:p w:rsidR="00824EEB" w:rsidRDefault="00824EEB" w:rsidP="00824EEB">
      <w:pPr>
        <w:spacing w:line="220" w:lineRule="atLeast"/>
      </w:pPr>
      <w:r>
        <w:rPr>
          <w:noProof/>
        </w:rPr>
        <w:drawing>
          <wp:inline distT="0" distB="0" distL="0" distR="0">
            <wp:extent cx="3843655" cy="2824480"/>
            <wp:effectExtent l="0" t="0" r="4445" b="0"/>
            <wp:docPr id="16" name="图片 16" descr="C:\Users\Administrator\AppData\Roaming\Tencent\Users\787568689\QQ\WinTemp\RichOle\SEBL[C093ZM%~M`R7C)$[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C:\Users\Administrator\AppData\Roaming\Tencent\Users\787568689\QQ\WinTemp\RichOle\SEBL[C093ZM%~M`R7C)$[VO.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3655" cy="2824480"/>
                    </a:xfrm>
                    <a:prstGeom prst="rect">
                      <a:avLst/>
                    </a:prstGeom>
                    <a:noFill/>
                    <a:ln>
                      <a:noFill/>
                    </a:ln>
                  </pic:spPr>
                </pic:pic>
              </a:graphicData>
            </a:graphic>
          </wp:inline>
        </w:drawing>
      </w:r>
    </w:p>
    <w:p w:rsidR="00824EEB" w:rsidRDefault="00824EEB" w:rsidP="00824EEB">
      <w:pPr>
        <w:rPr>
          <w:rFonts w:ascii="宋体" w:hAnsi="宋体" w:cs="宋体"/>
          <w:sz w:val="24"/>
          <w:szCs w:val="24"/>
        </w:rPr>
      </w:pPr>
      <w:r>
        <w:rPr>
          <w:rFonts w:ascii="宋体" w:hAnsi="宋体" w:cs="宋体"/>
          <w:noProof/>
          <w:sz w:val="24"/>
          <w:szCs w:val="24"/>
        </w:rPr>
        <w:lastRenderedPageBreak/>
        <w:drawing>
          <wp:inline distT="0" distB="0" distL="0" distR="0">
            <wp:extent cx="4333875" cy="2748280"/>
            <wp:effectExtent l="0" t="0" r="9525" b="0"/>
            <wp:docPr id="15" name="图片 15" descr="C:\Users\Administrator\AppData\Roaming\Tencent\Users\787568689\QQ\WinTemp\RichOle\0MZ_ZP{IQ@NP7D@M`{CF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C:\Users\Administrator\AppData\Roaming\Tencent\Users\787568689\QQ\WinTemp\RichOle\0MZ_ZP{IQ@NP7D@M`{CFY[5.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33875" cy="2748280"/>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4162425" cy="2376805"/>
            <wp:effectExtent l="0" t="0" r="9525" b="4445"/>
            <wp:docPr id="14" name="图片 14" descr="C:\Users\Administrator\AppData\Roaming\Tencent\Users\787568689\QQ\WinTemp\RichOle\)ID69BLSV[`QL}U@TS8I%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C:\Users\Administrator\AppData\Roaming\Tencent\Users\787568689\QQ\WinTemp\RichOle\)ID69BLSV[`QL}U@TS8I%MV.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62425" cy="2376805"/>
                    </a:xfrm>
                    <a:prstGeom prst="rect">
                      <a:avLst/>
                    </a:prstGeom>
                    <a:noFill/>
                    <a:ln>
                      <a:noFill/>
                    </a:ln>
                  </pic:spPr>
                </pic:pic>
              </a:graphicData>
            </a:graphic>
          </wp:inline>
        </w:drawing>
      </w:r>
    </w:p>
    <w:p w:rsidR="00824EEB" w:rsidRDefault="00824EEB" w:rsidP="00824EEB">
      <w:pPr>
        <w:ind w:firstLineChars="200" w:firstLine="562"/>
        <w:rPr>
          <w:rFonts w:ascii="仿宋" w:eastAsia="仿宋" w:hAnsi="仿宋"/>
          <w:b/>
          <w:sz w:val="28"/>
          <w:szCs w:val="28"/>
        </w:rPr>
      </w:pPr>
    </w:p>
    <w:p w:rsidR="00824EEB" w:rsidRDefault="00824EEB" w:rsidP="00824EEB">
      <w:pPr>
        <w:ind w:firstLineChars="200" w:firstLine="562"/>
        <w:rPr>
          <w:rFonts w:ascii="黑体" w:eastAsia="黑体" w:hAnsi="黑体" w:hint="eastAsia"/>
          <w:b/>
          <w:sz w:val="28"/>
          <w:szCs w:val="28"/>
        </w:rPr>
      </w:pPr>
      <w:r>
        <w:rPr>
          <w:rFonts w:ascii="黑体" w:eastAsia="黑体" w:hAnsi="黑体" w:hint="eastAsia"/>
          <w:b/>
          <w:sz w:val="28"/>
          <w:szCs w:val="28"/>
        </w:rPr>
        <w:br w:type="page"/>
      </w:r>
    </w:p>
    <w:p w:rsidR="00824EEB" w:rsidRDefault="00824EEB" w:rsidP="00824EEB">
      <w:pPr>
        <w:rPr>
          <w:rFonts w:ascii="黑体" w:eastAsia="黑体" w:hAnsi="黑体"/>
          <w:b/>
          <w:sz w:val="28"/>
          <w:szCs w:val="28"/>
        </w:rPr>
      </w:pPr>
      <w:r>
        <w:rPr>
          <w:rFonts w:ascii="黑体" w:eastAsia="黑体" w:hAnsi="黑体" w:hint="eastAsia"/>
          <w:b/>
          <w:sz w:val="28"/>
          <w:szCs w:val="28"/>
        </w:rPr>
        <w:lastRenderedPageBreak/>
        <w:t>三．2017-2018学年第一学期</w:t>
      </w:r>
      <w:r>
        <w:rPr>
          <w:rFonts w:ascii="黑体" w:eastAsia="黑体" w:hAnsi="黑体"/>
          <w:b/>
          <w:sz w:val="28"/>
          <w:szCs w:val="28"/>
        </w:rPr>
        <w:t>《</w:t>
      </w:r>
      <w:r>
        <w:rPr>
          <w:rFonts w:ascii="黑体" w:eastAsia="黑体" w:hAnsi="黑体" w:hint="eastAsia"/>
          <w:b/>
          <w:sz w:val="28"/>
          <w:szCs w:val="28"/>
        </w:rPr>
        <w:t>工程伦理》课程学期总结（节选）——任课教师：鲍洪刚</w:t>
      </w:r>
    </w:p>
    <w:p w:rsidR="00824EEB" w:rsidRDefault="00824EEB" w:rsidP="00824EEB">
      <w:pPr>
        <w:ind w:firstLineChars="200" w:firstLine="562"/>
        <w:rPr>
          <w:rFonts w:ascii="仿宋" w:eastAsia="仿宋" w:hAnsi="仿宋"/>
          <w:b/>
          <w:sz w:val="28"/>
          <w:szCs w:val="28"/>
        </w:rPr>
      </w:pPr>
      <w:r>
        <w:rPr>
          <w:rFonts w:ascii="仿宋" w:eastAsia="仿宋" w:hAnsi="仿宋"/>
          <w:b/>
          <w:noProof/>
          <w:sz w:val="28"/>
          <w:szCs w:val="28"/>
        </w:rPr>
        <w:drawing>
          <wp:inline distT="0" distB="0" distL="0" distR="0">
            <wp:extent cx="5272405" cy="1538605"/>
            <wp:effectExtent l="0" t="0" r="4445"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2405" cy="1538605"/>
                    </a:xfrm>
                    <a:prstGeom prst="rect">
                      <a:avLst/>
                    </a:prstGeom>
                    <a:noFill/>
                    <a:ln>
                      <a:noFill/>
                    </a:ln>
                  </pic:spPr>
                </pic:pic>
              </a:graphicData>
            </a:graphic>
          </wp:inline>
        </w:drawing>
      </w:r>
    </w:p>
    <w:p w:rsidR="00824EEB" w:rsidRDefault="00824EEB" w:rsidP="00824EEB">
      <w:pPr>
        <w:ind w:firstLineChars="200" w:firstLine="562"/>
        <w:rPr>
          <w:rFonts w:ascii="仿宋" w:eastAsia="仿宋" w:hAnsi="仿宋"/>
          <w:b/>
          <w:sz w:val="28"/>
          <w:szCs w:val="28"/>
        </w:rPr>
      </w:pPr>
      <w:r>
        <w:rPr>
          <w:rFonts w:ascii="仿宋" w:eastAsia="仿宋" w:hAnsi="仿宋"/>
          <w:b/>
          <w:noProof/>
          <w:sz w:val="28"/>
          <w:szCs w:val="28"/>
        </w:rPr>
        <w:drawing>
          <wp:inline distT="0" distB="0" distL="0" distR="0">
            <wp:extent cx="5272405" cy="2081530"/>
            <wp:effectExtent l="0" t="0" r="444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2405" cy="2081530"/>
                    </a:xfrm>
                    <a:prstGeom prst="rect">
                      <a:avLst/>
                    </a:prstGeom>
                    <a:noFill/>
                    <a:ln>
                      <a:noFill/>
                    </a:ln>
                  </pic:spPr>
                </pic:pic>
              </a:graphicData>
            </a:graphic>
          </wp:inline>
        </w:drawing>
      </w:r>
    </w:p>
    <w:p w:rsidR="00824EEB" w:rsidRDefault="00824EEB" w:rsidP="00824EEB">
      <w:pPr>
        <w:rPr>
          <w:rFonts w:ascii="宋体" w:hAnsi="宋体" w:cs="宋体"/>
          <w:sz w:val="24"/>
          <w:szCs w:val="24"/>
        </w:rPr>
      </w:pPr>
      <w:r>
        <w:rPr>
          <w:rFonts w:ascii="宋体" w:hAnsi="宋体" w:cs="宋体"/>
          <w:noProof/>
          <w:sz w:val="24"/>
          <w:szCs w:val="24"/>
        </w:rPr>
        <w:drawing>
          <wp:inline distT="0" distB="0" distL="0" distR="0">
            <wp:extent cx="5272405" cy="2276475"/>
            <wp:effectExtent l="0" t="0" r="4445"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2405" cy="2276475"/>
                    </a:xfrm>
                    <a:prstGeom prst="rect">
                      <a:avLst/>
                    </a:prstGeom>
                    <a:noFill/>
                    <a:ln>
                      <a:noFill/>
                    </a:ln>
                  </pic:spPr>
                </pic:pic>
              </a:graphicData>
            </a:graphic>
          </wp:inline>
        </w:drawing>
      </w:r>
    </w:p>
    <w:p w:rsidR="00824EEB" w:rsidRDefault="00824EEB" w:rsidP="00824EEB">
      <w:pPr>
        <w:rPr>
          <w:rFonts w:ascii="宋体" w:hAnsi="宋体" w:cs="宋体"/>
          <w:sz w:val="24"/>
          <w:szCs w:val="24"/>
        </w:rPr>
      </w:pPr>
    </w:p>
    <w:p w:rsidR="00824EEB" w:rsidRDefault="00824EEB" w:rsidP="00824EEB">
      <w:pPr>
        <w:rPr>
          <w:rFonts w:ascii="仿宋" w:eastAsia="仿宋" w:hAnsi="仿宋"/>
          <w:sz w:val="28"/>
          <w:szCs w:val="28"/>
        </w:rPr>
      </w:pPr>
      <w:r>
        <w:rPr>
          <w:rFonts w:ascii="仿宋" w:eastAsia="仿宋" w:hAnsi="仿宋"/>
          <w:noProof/>
          <w:sz w:val="28"/>
          <w:szCs w:val="28"/>
        </w:rPr>
        <w:lastRenderedPageBreak/>
        <w:drawing>
          <wp:inline distT="0" distB="0" distL="0" distR="0">
            <wp:extent cx="4267200" cy="2472055"/>
            <wp:effectExtent l="0" t="0" r="0"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67200" cy="2472055"/>
                    </a:xfrm>
                    <a:prstGeom prst="rect">
                      <a:avLst/>
                    </a:prstGeom>
                    <a:noFill/>
                    <a:ln>
                      <a:noFill/>
                    </a:ln>
                  </pic:spPr>
                </pic:pic>
              </a:graphicData>
            </a:graphic>
          </wp:inline>
        </w:drawing>
      </w:r>
    </w:p>
    <w:p w:rsidR="00824EEB" w:rsidRDefault="00824EEB" w:rsidP="00824EEB">
      <w:pPr>
        <w:rPr>
          <w:rFonts w:ascii="仿宋" w:eastAsia="仿宋" w:hAnsi="仿宋"/>
          <w:sz w:val="28"/>
          <w:szCs w:val="28"/>
        </w:rPr>
      </w:pPr>
      <w:r>
        <w:rPr>
          <w:rFonts w:ascii="仿宋" w:eastAsia="仿宋" w:hAnsi="仿宋"/>
          <w:noProof/>
          <w:sz w:val="28"/>
          <w:szCs w:val="28"/>
        </w:rPr>
        <w:drawing>
          <wp:inline distT="0" distB="0" distL="0" distR="0">
            <wp:extent cx="4253230" cy="22479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3230" cy="2247900"/>
                    </a:xfrm>
                    <a:prstGeom prst="rect">
                      <a:avLst/>
                    </a:prstGeom>
                    <a:noFill/>
                    <a:ln>
                      <a:noFill/>
                    </a:ln>
                  </pic:spPr>
                </pic:pic>
              </a:graphicData>
            </a:graphic>
          </wp:inline>
        </w:drawing>
      </w:r>
    </w:p>
    <w:p w:rsidR="00824EEB" w:rsidRDefault="00824EEB" w:rsidP="00824EEB">
      <w:pPr>
        <w:rPr>
          <w:rFonts w:ascii="仿宋" w:eastAsia="仿宋" w:hAnsi="仿宋"/>
          <w:sz w:val="28"/>
          <w:szCs w:val="28"/>
        </w:rPr>
      </w:pPr>
      <w:r>
        <w:rPr>
          <w:rFonts w:ascii="仿宋" w:eastAsia="仿宋" w:hAnsi="仿宋"/>
          <w:noProof/>
          <w:sz w:val="28"/>
          <w:szCs w:val="28"/>
        </w:rPr>
        <w:drawing>
          <wp:inline distT="0" distB="0" distL="0" distR="0">
            <wp:extent cx="4319905" cy="2357755"/>
            <wp:effectExtent l="0" t="0" r="4445"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19905" cy="2357755"/>
                    </a:xfrm>
                    <a:prstGeom prst="rect">
                      <a:avLst/>
                    </a:prstGeom>
                    <a:noFill/>
                    <a:ln>
                      <a:noFill/>
                    </a:ln>
                  </pic:spPr>
                </pic:pic>
              </a:graphicData>
            </a:graphic>
          </wp:inline>
        </w:drawing>
      </w:r>
    </w:p>
    <w:p w:rsidR="00824EEB" w:rsidRDefault="00824EEB" w:rsidP="00824EEB">
      <w:pPr>
        <w:ind w:firstLineChars="200" w:firstLine="562"/>
        <w:rPr>
          <w:rFonts w:ascii="黑体" w:eastAsia="黑体" w:hAnsi="黑体" w:hint="eastAsia"/>
          <w:b/>
          <w:sz w:val="28"/>
          <w:szCs w:val="28"/>
        </w:rPr>
      </w:pPr>
      <w:r>
        <w:rPr>
          <w:rFonts w:ascii="黑体" w:eastAsia="黑体" w:hAnsi="黑体" w:hint="eastAsia"/>
          <w:b/>
          <w:sz w:val="28"/>
          <w:szCs w:val="28"/>
        </w:rPr>
        <w:br w:type="page"/>
      </w:r>
    </w:p>
    <w:p w:rsidR="00824EEB" w:rsidRDefault="00824EEB" w:rsidP="00824EEB">
      <w:pPr>
        <w:ind w:firstLineChars="200" w:firstLine="562"/>
        <w:rPr>
          <w:rFonts w:ascii="黑体" w:eastAsia="黑体" w:hAnsi="黑体"/>
          <w:b/>
          <w:sz w:val="28"/>
          <w:szCs w:val="28"/>
        </w:rPr>
      </w:pPr>
      <w:r>
        <w:rPr>
          <w:rFonts w:ascii="黑体" w:eastAsia="黑体" w:hAnsi="黑体" w:hint="eastAsia"/>
          <w:b/>
          <w:sz w:val="28"/>
          <w:szCs w:val="28"/>
        </w:rPr>
        <w:lastRenderedPageBreak/>
        <w:t>四．转变学习方式，提升工程伦理意识</w:t>
      </w:r>
      <w:r>
        <w:rPr>
          <w:rFonts w:ascii="黑体" w:eastAsia="黑体" w:hAnsi="黑体"/>
          <w:b/>
          <w:sz w:val="28"/>
          <w:szCs w:val="28"/>
        </w:rPr>
        <w:t>《</w:t>
      </w:r>
      <w:r>
        <w:rPr>
          <w:rFonts w:ascii="黑体" w:eastAsia="黑体" w:hAnsi="黑体" w:hint="eastAsia"/>
          <w:b/>
          <w:sz w:val="28"/>
          <w:szCs w:val="28"/>
        </w:rPr>
        <w:t>工程伦理》课程学期总结——任课教师：余卉</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作为一门跨学科的课程，《工程伦理》课程的主要目的是提升工程师在工程建设中的伦理意识，从而做到工程最大化的造福人类、避免风险。课程以课堂讲授与课堂讨论、课下观看</w:t>
      </w:r>
      <w:r>
        <w:rPr>
          <w:rFonts w:ascii="仿宋" w:eastAsia="仿宋" w:hAnsi="仿宋"/>
          <w:sz w:val="28"/>
          <w:szCs w:val="28"/>
        </w:rPr>
        <w:t>MOOC</w:t>
      </w:r>
      <w:r>
        <w:rPr>
          <w:rFonts w:ascii="仿宋" w:eastAsia="仿宋" w:hAnsi="仿宋" w:hint="eastAsia"/>
          <w:sz w:val="28"/>
          <w:szCs w:val="28"/>
        </w:rPr>
        <w:t>课程相结合的翻转课堂形式呈现。作为课程组新晋的一名普通教师，本学期我与来自机械、土木、电气、计算机、物流等18个专业的2017年级的59名新生们共度了一个学期的美好时光。</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通过一个学期的学习，同学们通过小组破冰活动、MOOC学习、团队合作完成课堂作业、课堂发、实践调研、实践报告等课程设计和活动，对工程师的伦理意识进行的学习，同时在思维、能力和知识方面有了一些非常重要的收获。</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打破固有思维模式：课程通过开放性问题提问、分组游戏讨论等形式打破了新生自中学以来的“上课听讲、下课刷题”的固有学习模式。使得学生们尽快转变角色，进入大学“自主学习、勤于思考”的学习模式。许多同学在期末课程总结中都提到课程的形式打破了他们“高中的固化思维”、“只在书上见过的课堂形式终于体会到了”、“这样没有答案的问题让一个在应试教育下生活了12年的孩子茫然不知所措……”、“明白了大学自主开放学习的意义”等等。我想，不同于以往的教学方式，《工程伦理》课程通过一个学期的学习将他们的惯有的思维方式进行了一个有力的“破”。</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提升综合能力：大部分高中生由于高考的压力，无论是学校还是家庭都很难有足够的时间提升他们分数以外的能力，时间长了能力的小翅膀也就缩了回去。《工程伦理》的课堂上，通过团队合作完成小组作业和最后的实践报告，整个过程中对于学生的专业自豪感、团队责任感、社会实践调查、PPT制作、公共演讲</w:t>
      </w:r>
      <w:r>
        <w:rPr>
          <w:rFonts w:ascii="仿宋" w:eastAsia="仿宋" w:hAnsi="仿宋" w:hint="eastAsia"/>
          <w:sz w:val="28"/>
          <w:szCs w:val="28"/>
        </w:rPr>
        <w:lastRenderedPageBreak/>
        <w:t>等多方面的能力都得到了锻炼和提升。同学们感触最深的是团队合作完成小组作业环节，小组成员为了调查教学楼夜晚路灯破损情况，深夜还在教学楼之间来回观察；为了了解虹桥桥面积水情况，没有等到下雨天观测只能等到晚上行人较少的时候自己提着水桶去做实验；为了获取宿舍楼供热水的情况，大家寻找宿舍管理人员来回协商解决方案等等经历给同学们留下了深刻的印象。我想，从此，“团队合作”不再是一个抽象的概念，可以勇敢大胆的写在他们大学一年级的人生简历之中，它也将成为他们人生成长中重要的一笔。</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知识增长：这样一个知识爆炸的年代，知识的更新远超过记忆的速度。那么知识的学习还有必要吗？我要说，知识的学习是终生的。《工程伦理》强调的是工程师的社会责任感和规避风险意识，最终做到最大限度造福人类，最大程度降低工程风险。对于大</w:t>
      </w:r>
      <w:proofErr w:type="gramStart"/>
      <w:r>
        <w:rPr>
          <w:rFonts w:ascii="仿宋" w:eastAsia="仿宋" w:hAnsi="仿宋" w:hint="eastAsia"/>
          <w:sz w:val="28"/>
          <w:szCs w:val="28"/>
        </w:rPr>
        <w:t>一</w:t>
      </w:r>
      <w:proofErr w:type="gramEnd"/>
      <w:r>
        <w:rPr>
          <w:rFonts w:ascii="仿宋" w:eastAsia="仿宋" w:hAnsi="仿宋" w:hint="eastAsia"/>
          <w:sz w:val="28"/>
          <w:szCs w:val="28"/>
        </w:rPr>
        <w:t>的同学们来说，经过一个学期的学期可能对于“工程”和“伦理”的概念依然很模糊。但“挑战者号”的爆炸，电车难题上牺牲1个人救5个人的无解命题一定让他们记忆犹新、甚至终生难忘。在未来的生活中，他们可能会对身边大大小小的事留意起来，会用负责任的充满人文关怀的态度去观察这些事情，甚至做出行动去改变一些事情。同时，严谨的科研道德精神的讲解贯穿了课堂的每一次作业的点评。相信在今后每一次大大小小的作业中，他们都还会记得余老师无数次认真的询问：“请问你这句话出处是哪？”对于一年级的同学们来，还未接触到任何专业方面的知识，但我相信，工程伦理的意识已经在他们的心中埋下了一颗种子，在不久的将来一定能够开出美丽的花朵。</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课程结束的时候，我意外的在一名同学的总结中看到他由于是调剂专业的同学，因此对于专业学习有一些情绪，但在完成第一个作业查阅了相关的专业知识和文献后，对于专业产生出了专业自豪感，同时也找到了奋斗目标，因此非常感</w:t>
      </w:r>
      <w:r>
        <w:rPr>
          <w:rFonts w:ascii="仿宋" w:eastAsia="仿宋" w:hAnsi="仿宋" w:hint="eastAsia"/>
          <w:sz w:val="28"/>
          <w:szCs w:val="28"/>
        </w:rPr>
        <w:lastRenderedPageBreak/>
        <w:t>谢本课程的学习，这让我收获了作为老师的自豪和惊喜。但同时在教学中也看到了这次课程的同学们的一些不足之处：例如查找资料的能力较为欠缺，引用几乎都是来自百度百科、知乎等待。破除固有思维的同时，建立起更加主动积极的思维方式和行动力还需要时间。另外，同学们对于自我的认知还尚未完全建立，还不敢冲破现行的“规则”去达到自己的目标，所以在完成实践报告的时候只有一个</w:t>
      </w:r>
      <w:proofErr w:type="gramStart"/>
      <w:r>
        <w:rPr>
          <w:rFonts w:ascii="仿宋" w:eastAsia="仿宋" w:hAnsi="仿宋" w:hint="eastAsia"/>
          <w:sz w:val="28"/>
          <w:szCs w:val="28"/>
        </w:rPr>
        <w:t>组真的</w:t>
      </w:r>
      <w:proofErr w:type="gramEnd"/>
      <w:r>
        <w:rPr>
          <w:rFonts w:ascii="仿宋" w:eastAsia="仿宋" w:hAnsi="仿宋" w:hint="eastAsia"/>
          <w:sz w:val="28"/>
          <w:szCs w:val="28"/>
        </w:rPr>
        <w:t>去找到相关部门提出建议。</w:t>
      </w:r>
    </w:p>
    <w:p w:rsidR="00824EEB" w:rsidRDefault="00824EEB" w:rsidP="00824EEB">
      <w:pPr>
        <w:ind w:firstLineChars="200" w:firstLine="560"/>
        <w:rPr>
          <w:rFonts w:ascii="仿宋" w:eastAsia="仿宋" w:hAnsi="仿宋"/>
          <w:sz w:val="28"/>
          <w:szCs w:val="28"/>
        </w:rPr>
      </w:pPr>
      <w:r>
        <w:rPr>
          <w:rFonts w:ascii="仿宋" w:eastAsia="仿宋" w:hAnsi="仿宋" w:hint="eastAsia"/>
          <w:sz w:val="28"/>
          <w:szCs w:val="28"/>
        </w:rPr>
        <w:t>我想，大学的学习方式有很多，希望《工程伦理》的学习为他们打开了一扇窗户，他们能够循着这扇窗户</w:t>
      </w:r>
      <w:proofErr w:type="gramStart"/>
      <w:r>
        <w:rPr>
          <w:rFonts w:ascii="仿宋" w:eastAsia="仿宋" w:hAnsi="仿宋" w:hint="eastAsia"/>
          <w:sz w:val="28"/>
          <w:szCs w:val="28"/>
        </w:rPr>
        <w:t>走更加</w:t>
      </w:r>
      <w:proofErr w:type="gramEnd"/>
      <w:r>
        <w:rPr>
          <w:rFonts w:ascii="仿宋" w:eastAsia="仿宋" w:hAnsi="仿宋" w:hint="eastAsia"/>
          <w:sz w:val="28"/>
          <w:szCs w:val="28"/>
        </w:rPr>
        <w:t>远的道路，看到更多的风景。同时，作为未来的工程师的他们，能够开始关注工程师的道德建设和自律精神的建立。最后，感谢工程伦理教学团队的老师们和教务处的老师们一直对于课程建设的支持和帮助。2017年-2018年第一学期已经过去，但愿在《工程伦理》的课程上能够贡献一点微薄的力量为这59个孩子们创造他们进入大学以来第一段有意义的学习经历。</w:t>
      </w:r>
    </w:p>
    <w:p w:rsidR="00824EEB" w:rsidRDefault="00824EEB" w:rsidP="00824EEB">
      <w:pPr>
        <w:spacing w:line="360" w:lineRule="auto"/>
        <w:rPr>
          <w:rFonts w:ascii="黑体" w:eastAsia="黑体" w:hAnsi="黑体"/>
          <w:sz w:val="30"/>
          <w:szCs w:val="30"/>
        </w:rPr>
      </w:pPr>
      <w:r>
        <w:rPr>
          <w:rFonts w:ascii="宋体" w:hAnsi="宋体" w:hint="eastAsia"/>
          <w:noProof/>
          <w:sz w:val="24"/>
          <w:szCs w:val="24"/>
        </w:rPr>
        <w:drawing>
          <wp:inline distT="0" distB="0" distL="0" distR="0">
            <wp:extent cx="2828925" cy="1586230"/>
            <wp:effectExtent l="0" t="0" r="9525" b="0"/>
            <wp:docPr id="7" name="图片 7" descr="QQ图片2018011211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QQ图片2018011211210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28925" cy="1586230"/>
                    </a:xfrm>
                    <a:prstGeom prst="rect">
                      <a:avLst/>
                    </a:prstGeom>
                    <a:noFill/>
                    <a:ln>
                      <a:noFill/>
                    </a:ln>
                  </pic:spPr>
                </pic:pic>
              </a:graphicData>
            </a:graphic>
          </wp:inline>
        </w:drawing>
      </w:r>
      <w:r>
        <w:rPr>
          <w:rFonts w:ascii="宋体" w:hAnsi="宋体" w:hint="eastAsia"/>
          <w:noProof/>
          <w:sz w:val="24"/>
          <w:szCs w:val="24"/>
        </w:rPr>
        <w:drawing>
          <wp:inline distT="0" distB="0" distL="0" distR="0">
            <wp:extent cx="2076450" cy="1995805"/>
            <wp:effectExtent l="0" t="0" r="0" b="4445"/>
            <wp:docPr id="6" name="图片 6" descr="QQ图片2018011211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QQ图片201801121121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76450" cy="1995805"/>
                    </a:xfrm>
                    <a:prstGeom prst="rect">
                      <a:avLst/>
                    </a:prstGeom>
                    <a:noFill/>
                    <a:ln>
                      <a:noFill/>
                    </a:ln>
                  </pic:spPr>
                </pic:pic>
              </a:graphicData>
            </a:graphic>
          </wp:inline>
        </w:drawing>
      </w:r>
      <w:r>
        <w:rPr>
          <w:rFonts w:ascii="宋体" w:hAnsi="宋体" w:hint="eastAsia"/>
          <w:noProof/>
          <w:sz w:val="24"/>
          <w:szCs w:val="24"/>
        </w:rPr>
        <w:lastRenderedPageBreak/>
        <w:drawing>
          <wp:inline distT="0" distB="0" distL="0" distR="0">
            <wp:extent cx="2638425" cy="1490980"/>
            <wp:effectExtent l="0" t="0" r="9525" b="0"/>
            <wp:docPr id="5" name="图片 5" descr="QQ图片2018011211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图片201801121122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38425" cy="1490980"/>
                    </a:xfrm>
                    <a:prstGeom prst="rect">
                      <a:avLst/>
                    </a:prstGeom>
                    <a:noFill/>
                    <a:ln>
                      <a:noFill/>
                    </a:ln>
                  </pic:spPr>
                </pic:pic>
              </a:graphicData>
            </a:graphic>
          </wp:inline>
        </w:drawing>
      </w:r>
      <w:r>
        <w:rPr>
          <w:rFonts w:ascii="宋体" w:hAnsi="宋体" w:hint="eastAsia"/>
          <w:noProof/>
          <w:sz w:val="24"/>
          <w:szCs w:val="24"/>
        </w:rPr>
        <w:drawing>
          <wp:inline distT="0" distB="0" distL="0" distR="0">
            <wp:extent cx="2605405" cy="1481455"/>
            <wp:effectExtent l="0" t="0" r="4445" b="4445"/>
            <wp:docPr id="4" name="图片 4" descr="QQ图片2018011211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QQ图片201801121122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05405" cy="1481455"/>
                    </a:xfrm>
                    <a:prstGeom prst="rect">
                      <a:avLst/>
                    </a:prstGeom>
                    <a:noFill/>
                    <a:ln>
                      <a:noFill/>
                    </a:ln>
                  </pic:spPr>
                </pic:pic>
              </a:graphicData>
            </a:graphic>
          </wp:inline>
        </w:drawing>
      </w:r>
      <w:r>
        <w:rPr>
          <w:rFonts w:ascii="宋体" w:hAnsi="宋体" w:hint="eastAsia"/>
          <w:noProof/>
          <w:sz w:val="24"/>
          <w:szCs w:val="24"/>
        </w:rPr>
        <w:drawing>
          <wp:inline distT="0" distB="0" distL="0" distR="0">
            <wp:extent cx="2495550" cy="1881505"/>
            <wp:effectExtent l="0" t="0" r="0" b="4445"/>
            <wp:docPr id="3" name="图片 3" descr="QQ图片20180112112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QQ图片201801121123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95550" cy="1881505"/>
                    </a:xfrm>
                    <a:prstGeom prst="rect">
                      <a:avLst/>
                    </a:prstGeom>
                    <a:noFill/>
                    <a:ln>
                      <a:noFill/>
                    </a:ln>
                  </pic:spPr>
                </pic:pic>
              </a:graphicData>
            </a:graphic>
          </wp:inline>
        </w:drawing>
      </w:r>
      <w:r>
        <w:rPr>
          <w:rFonts w:ascii="宋体" w:hAnsi="宋体" w:hint="eastAsia"/>
          <w:noProof/>
          <w:sz w:val="24"/>
          <w:szCs w:val="24"/>
        </w:rPr>
        <w:drawing>
          <wp:inline distT="0" distB="0" distL="0" distR="0">
            <wp:extent cx="2605405" cy="1471930"/>
            <wp:effectExtent l="0" t="0" r="4445" b="0"/>
            <wp:docPr id="2" name="图片 2" descr="QQ图片2018011211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QQ图片2018011211233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05405" cy="1471930"/>
                    </a:xfrm>
                    <a:prstGeom prst="rect">
                      <a:avLst/>
                    </a:prstGeom>
                    <a:noFill/>
                    <a:ln>
                      <a:noFill/>
                    </a:ln>
                  </pic:spPr>
                </pic:pic>
              </a:graphicData>
            </a:graphic>
          </wp:inline>
        </w:drawing>
      </w:r>
    </w:p>
    <w:p w:rsidR="00824EEB" w:rsidRDefault="00824EEB" w:rsidP="00824EEB">
      <w:pPr>
        <w:rPr>
          <w:rFonts w:ascii="仿宋" w:eastAsia="仿宋" w:hAnsi="仿宋"/>
          <w:sz w:val="28"/>
          <w:szCs w:val="28"/>
        </w:rPr>
      </w:pPr>
    </w:p>
    <w:p w:rsidR="00824EEB" w:rsidRDefault="00824EEB" w:rsidP="00824EEB">
      <w:pPr>
        <w:rPr>
          <w:rFonts w:ascii="黑体" w:eastAsia="黑体" w:hAnsi="黑体" w:hint="eastAsia"/>
          <w:b/>
          <w:sz w:val="28"/>
          <w:szCs w:val="28"/>
        </w:rPr>
      </w:pPr>
      <w:r>
        <w:rPr>
          <w:rFonts w:ascii="黑体" w:eastAsia="黑体" w:hAnsi="黑体" w:hint="eastAsia"/>
          <w:b/>
          <w:sz w:val="28"/>
          <w:szCs w:val="28"/>
        </w:rPr>
        <w:br w:type="page"/>
      </w:r>
    </w:p>
    <w:p w:rsidR="00824EEB" w:rsidRDefault="00824EEB" w:rsidP="00824EEB">
      <w:pPr>
        <w:rPr>
          <w:rFonts w:ascii="黑体" w:eastAsia="黑体" w:hAnsi="黑体"/>
          <w:b/>
          <w:sz w:val="28"/>
          <w:szCs w:val="28"/>
        </w:rPr>
      </w:pPr>
      <w:r>
        <w:rPr>
          <w:rFonts w:ascii="黑体" w:eastAsia="黑体" w:hAnsi="黑体" w:hint="eastAsia"/>
          <w:b/>
          <w:sz w:val="28"/>
          <w:szCs w:val="28"/>
        </w:rPr>
        <w:lastRenderedPageBreak/>
        <w:t>五．2017-2018学年第一学期</w:t>
      </w:r>
      <w:r>
        <w:rPr>
          <w:rFonts w:ascii="黑体" w:eastAsia="黑体" w:hAnsi="黑体"/>
          <w:b/>
          <w:sz w:val="28"/>
          <w:szCs w:val="28"/>
        </w:rPr>
        <w:t>《</w:t>
      </w:r>
      <w:r>
        <w:rPr>
          <w:rFonts w:ascii="黑体" w:eastAsia="黑体" w:hAnsi="黑体" w:hint="eastAsia"/>
          <w:b/>
          <w:sz w:val="28"/>
          <w:szCs w:val="28"/>
        </w:rPr>
        <w:t>工程伦理》课程学期作业情况（部分）——任课教师：</w:t>
      </w:r>
      <w:proofErr w:type="gramStart"/>
      <w:r>
        <w:rPr>
          <w:rFonts w:ascii="黑体" w:eastAsia="黑体" w:hAnsi="黑体" w:hint="eastAsia"/>
          <w:b/>
          <w:sz w:val="28"/>
          <w:szCs w:val="28"/>
        </w:rPr>
        <w:t>铁怀江</w:t>
      </w:r>
      <w:proofErr w:type="gramEnd"/>
    </w:p>
    <w:p w:rsidR="00824EEB" w:rsidRDefault="00824EEB" w:rsidP="00824EEB">
      <w:pPr>
        <w:jc w:val="center"/>
        <w:rPr>
          <w:rFonts w:ascii="仿宋" w:eastAsia="仿宋" w:hAnsi="仿宋"/>
          <w:sz w:val="28"/>
          <w:szCs w:val="28"/>
        </w:rPr>
      </w:pPr>
      <w:r>
        <w:rPr>
          <w:rFonts w:ascii="仿宋" w:eastAsia="仿宋" w:hAnsi="仿宋"/>
          <w:sz w:val="28"/>
          <w:szCs w:val="28"/>
        </w:rPr>
        <w:t>建议书</w:t>
      </w:r>
    </w:p>
    <w:p w:rsidR="00824EEB" w:rsidRDefault="00824EEB" w:rsidP="00824EEB">
      <w:pPr>
        <w:jc w:val="right"/>
        <w:rPr>
          <w:rFonts w:ascii="仿宋" w:eastAsia="仿宋" w:hAnsi="仿宋"/>
          <w:sz w:val="28"/>
          <w:szCs w:val="28"/>
        </w:rPr>
      </w:pPr>
      <w:r>
        <w:rPr>
          <w:rFonts w:ascii="仿宋" w:eastAsia="仿宋" w:hAnsi="仿宋" w:hint="eastAsia"/>
          <w:sz w:val="28"/>
          <w:szCs w:val="28"/>
        </w:rPr>
        <w:t>——关于北区篮球场的建议书</w:t>
      </w:r>
    </w:p>
    <w:p w:rsidR="00824EEB" w:rsidRDefault="00824EEB" w:rsidP="00824EEB">
      <w:pPr>
        <w:jc w:val="left"/>
        <w:rPr>
          <w:rFonts w:ascii="仿宋" w:eastAsia="仿宋" w:hAnsi="仿宋"/>
          <w:sz w:val="28"/>
          <w:szCs w:val="28"/>
        </w:rPr>
      </w:pPr>
      <w:r>
        <w:rPr>
          <w:rFonts w:ascii="仿宋" w:eastAsia="仿宋" w:hAnsi="仿宋" w:hint="eastAsia"/>
          <w:sz w:val="28"/>
          <w:szCs w:val="28"/>
        </w:rPr>
        <w:t>（一）</w:t>
      </w:r>
      <w:r>
        <w:rPr>
          <w:rFonts w:ascii="仿宋" w:eastAsia="仿宋" w:hAnsi="仿宋"/>
          <w:sz w:val="28"/>
          <w:szCs w:val="28"/>
        </w:rPr>
        <w:t>背景</w:t>
      </w:r>
    </w:p>
    <w:p w:rsidR="00824EEB" w:rsidRDefault="00824EEB" w:rsidP="00824EEB">
      <w:pPr>
        <w:ind w:firstLineChars="200" w:firstLine="560"/>
        <w:jc w:val="left"/>
        <w:rPr>
          <w:rFonts w:ascii="仿宋" w:eastAsia="仿宋" w:hAnsi="仿宋"/>
          <w:sz w:val="28"/>
          <w:szCs w:val="28"/>
        </w:rPr>
      </w:pPr>
      <w:r>
        <w:rPr>
          <w:rFonts w:ascii="仿宋" w:eastAsia="仿宋" w:hAnsi="仿宋"/>
          <w:sz w:val="28"/>
          <w:szCs w:val="28"/>
        </w:rPr>
        <w:t>作为西南交通大学的</w:t>
      </w:r>
      <w:r>
        <w:rPr>
          <w:rFonts w:ascii="仿宋" w:eastAsia="仿宋" w:hAnsi="仿宋" w:hint="eastAsia"/>
          <w:sz w:val="28"/>
          <w:szCs w:val="28"/>
        </w:rPr>
        <w:t>2017级的新生，在刚来到校园的一两个月时间里，各学院热情地组织各种新生篮球赛，迎接新生的到来，篮球赛精彩纷呈，不仅团结了来自全国各地的同学，还丰富了我们的课余生活，增强了我们对学校的归属感。但同时，在多次出入北区篮球场后，我们感觉到北区篮球场的布局所带来的不便，对此，我们小组成员各自提出了自己的建议和看法，最后汇总为这篇建议书，如果有什么做得不好的地方，还请见谅！</w:t>
      </w:r>
    </w:p>
    <w:p w:rsidR="00824EEB" w:rsidRDefault="00824EEB" w:rsidP="00824EEB">
      <w:pPr>
        <w:jc w:val="left"/>
        <w:rPr>
          <w:rFonts w:ascii="仿宋" w:eastAsia="仿宋" w:hAnsi="仿宋"/>
          <w:sz w:val="28"/>
          <w:szCs w:val="28"/>
        </w:rPr>
      </w:pPr>
      <w:r>
        <w:rPr>
          <w:rFonts w:ascii="仿宋" w:eastAsia="仿宋" w:hAnsi="仿宋" w:hint="eastAsia"/>
          <w:sz w:val="28"/>
          <w:szCs w:val="28"/>
        </w:rPr>
        <w:t>（二）现状</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北区篮球场内设有10个标准篮球场，占地约4500平米（估算，数据误差可能较大），人流量较大，但仅设有一个宽约1米的小门口。而且门口常摆放了许多自行车及学院的活动海报宣传架，在门口既少又小的基础上，又造成了一定程度的拥堵，不仅造成同学出入的不方便，而且给需要紧急疏散的时刻留下安全隐患。</w:t>
      </w:r>
    </w:p>
    <w:p w:rsidR="00824EEB" w:rsidRDefault="00824EEB" w:rsidP="00824EEB">
      <w:pPr>
        <w:ind w:firstLineChars="200" w:firstLine="560"/>
        <w:jc w:val="left"/>
        <w:rPr>
          <w:rFonts w:ascii="仿宋" w:eastAsia="仿宋" w:hAnsi="仿宋"/>
          <w:sz w:val="28"/>
          <w:szCs w:val="28"/>
        </w:rPr>
      </w:pPr>
      <w:proofErr w:type="gramStart"/>
      <w:r>
        <w:rPr>
          <w:rFonts w:ascii="仿宋" w:eastAsia="仿宋" w:hAnsi="仿宋" w:hint="eastAsia"/>
          <w:sz w:val="28"/>
          <w:szCs w:val="28"/>
        </w:rPr>
        <w:t>据外媒本月22日</w:t>
      </w:r>
      <w:proofErr w:type="gramEnd"/>
      <w:r>
        <w:rPr>
          <w:rFonts w:ascii="仿宋" w:eastAsia="仿宋" w:hAnsi="仿宋" w:hint="eastAsia"/>
          <w:sz w:val="28"/>
          <w:szCs w:val="28"/>
        </w:rPr>
        <w:t>报道，近日，一名身份不明男子在美国宾夕法尼亚州切斯特市篮球场开枪射击，造成至少四人在枪击中受伤。据当地警方的消息称，开枪者从距目标“距离很远”高的处进行射击</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校园安全是一个备受关注的热点话题，不容忽视。</w:t>
      </w:r>
    </w:p>
    <w:p w:rsidR="00824EEB" w:rsidRDefault="00824EEB" w:rsidP="00824EEB">
      <w:pPr>
        <w:jc w:val="left"/>
        <w:rPr>
          <w:rFonts w:ascii="仿宋" w:eastAsia="仿宋" w:hAnsi="仿宋"/>
          <w:sz w:val="28"/>
          <w:szCs w:val="28"/>
        </w:rPr>
      </w:pPr>
      <w:r>
        <w:rPr>
          <w:rFonts w:ascii="仿宋" w:eastAsia="仿宋" w:hAnsi="仿宋" w:hint="eastAsia"/>
          <w:sz w:val="28"/>
          <w:szCs w:val="28"/>
        </w:rPr>
        <w:t>（三）建议</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lastRenderedPageBreak/>
        <w:t>综合多方面考虑，我们提出如下建议：</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1.在篮球场的门口划分宣传架及自行车的摆放区域，使其摆放更加整齐，不仅让门口前的路变得宽敞一些，同时能提升学校的形象。</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2.为北区篮球场增置出入口</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①由于篮球场的西边和北边都是交通干道，考虑到在打篮球的时候可能存在篮球掉出球场的情况，有一定的安全问题，故不提倡在西边和北边加设门口。</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②在篮球场的东边是一片绿化带，但是不难发现，由于长期有同学抄近道回宿舍，绿化带的绿化区域已经几乎没有了，所以配合同学们这个需求，我们提倡在篮球场的东边加设门口。</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③在平时提倡用小门口，方便同学进出，由于门口过大也存在篮球掉出球场的可能性，对交通</w:t>
      </w:r>
      <w:proofErr w:type="gramStart"/>
      <w:r>
        <w:rPr>
          <w:rFonts w:ascii="仿宋" w:eastAsia="仿宋" w:hAnsi="仿宋" w:hint="eastAsia"/>
          <w:sz w:val="28"/>
          <w:szCs w:val="28"/>
        </w:rPr>
        <w:t>造正干扰</w:t>
      </w:r>
      <w:proofErr w:type="gramEnd"/>
      <w:r>
        <w:rPr>
          <w:rFonts w:ascii="仿宋" w:eastAsia="仿宋" w:hAnsi="仿宋" w:hint="eastAsia"/>
          <w:sz w:val="28"/>
          <w:szCs w:val="28"/>
        </w:rPr>
        <w:t>，会造成另种交通安全隐患。</w:t>
      </w:r>
    </w:p>
    <w:p w:rsidR="00824EEB" w:rsidRDefault="00824EEB" w:rsidP="00824EEB">
      <w:pPr>
        <w:ind w:firstLineChars="200" w:firstLine="560"/>
        <w:jc w:val="left"/>
        <w:rPr>
          <w:rFonts w:ascii="仿宋" w:eastAsia="仿宋" w:hAnsi="仿宋"/>
          <w:sz w:val="28"/>
          <w:szCs w:val="28"/>
        </w:rPr>
      </w:pPr>
      <w:r>
        <w:rPr>
          <w:rFonts w:ascii="仿宋" w:eastAsia="仿宋" w:hAnsi="仿宋" w:hint="eastAsia"/>
          <w:sz w:val="28"/>
          <w:szCs w:val="28"/>
        </w:rPr>
        <w:t>④在紧急时刻提倡使用大门口，避免由于拥挤造成不必要的事故，例如踩踏事故。</w:t>
      </w:r>
    </w:p>
    <w:p w:rsidR="00824EEB" w:rsidRDefault="00824EEB" w:rsidP="00824EEB">
      <w:pPr>
        <w:jc w:val="center"/>
        <w:rPr>
          <w:rFonts w:ascii="仿宋" w:eastAsia="仿宋" w:hAnsi="仿宋"/>
          <w:sz w:val="28"/>
          <w:szCs w:val="28"/>
        </w:rPr>
      </w:pPr>
      <w:r>
        <w:rPr>
          <w:rFonts w:ascii="仿宋" w:eastAsia="仿宋" w:hAnsi="仿宋"/>
          <w:noProof/>
          <w:sz w:val="28"/>
          <w:szCs w:val="28"/>
        </w:rPr>
        <w:lastRenderedPageBreak/>
        <w:drawing>
          <wp:inline distT="0" distB="0" distL="0" distR="0">
            <wp:extent cx="5843905" cy="558165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3905" cy="5581650"/>
                    </a:xfrm>
                    <a:prstGeom prst="rect">
                      <a:avLst/>
                    </a:prstGeom>
                    <a:noFill/>
                    <a:ln>
                      <a:noFill/>
                    </a:ln>
                  </pic:spPr>
                </pic:pic>
              </a:graphicData>
            </a:graphic>
          </wp:inline>
        </w:drawing>
      </w:r>
    </w:p>
    <w:p w:rsidR="00824EEB" w:rsidRDefault="00824EEB" w:rsidP="00824EEB">
      <w:pPr>
        <w:jc w:val="center"/>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大致设计草图如上</w:t>
      </w:r>
      <w:r>
        <w:rPr>
          <w:rFonts w:ascii="仿宋" w:eastAsia="仿宋" w:hAnsi="仿宋" w:hint="eastAsia"/>
          <w:sz w:val="28"/>
          <w:szCs w:val="28"/>
        </w:rPr>
        <w:t>）</w:t>
      </w:r>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小组成员：2017级-</w:t>
      </w:r>
      <w:r>
        <w:rPr>
          <w:rFonts w:ascii="仿宋" w:eastAsia="仿宋" w:hAnsi="仿宋"/>
          <w:sz w:val="28"/>
          <w:szCs w:val="28"/>
        </w:rPr>
        <w:t>材料类</w:t>
      </w:r>
      <w:r>
        <w:rPr>
          <w:rFonts w:ascii="仿宋" w:eastAsia="仿宋" w:hAnsi="仿宋" w:hint="eastAsia"/>
          <w:sz w:val="28"/>
          <w:szCs w:val="28"/>
        </w:rPr>
        <w:t>-</w:t>
      </w:r>
      <w:r>
        <w:rPr>
          <w:rFonts w:ascii="仿宋" w:eastAsia="仿宋" w:hAnsi="仿宋"/>
          <w:sz w:val="28"/>
          <w:szCs w:val="28"/>
        </w:rPr>
        <w:t>一班</w:t>
      </w:r>
      <w:r>
        <w:rPr>
          <w:rFonts w:ascii="仿宋" w:eastAsia="仿宋" w:hAnsi="仿宋" w:hint="eastAsia"/>
          <w:sz w:val="28"/>
          <w:szCs w:val="28"/>
        </w:rPr>
        <w:t xml:space="preserve"> </w:t>
      </w:r>
      <w:proofErr w:type="gramStart"/>
      <w:r>
        <w:rPr>
          <w:rFonts w:ascii="仿宋" w:eastAsia="仿宋" w:hAnsi="仿宋" w:hint="eastAsia"/>
          <w:sz w:val="28"/>
          <w:szCs w:val="28"/>
        </w:rPr>
        <w:t>宋来恩</w:t>
      </w:r>
      <w:proofErr w:type="gramEnd"/>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2017级-材料类-一班 杨乐瑶</w:t>
      </w:r>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2017级-材料类-三班 伏豪</w:t>
      </w:r>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2017级-计算机类-四班 陈柳琴</w:t>
      </w:r>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2017级-环境二班 郑华文</w:t>
      </w:r>
    </w:p>
    <w:p w:rsidR="00824EEB" w:rsidRDefault="00824EEB" w:rsidP="00824EEB">
      <w:pPr>
        <w:wordWrap w:val="0"/>
        <w:jc w:val="right"/>
        <w:rPr>
          <w:rFonts w:ascii="仿宋" w:eastAsia="仿宋" w:hAnsi="仿宋"/>
          <w:sz w:val="28"/>
          <w:szCs w:val="28"/>
        </w:rPr>
      </w:pPr>
      <w:r>
        <w:rPr>
          <w:rFonts w:ascii="仿宋" w:eastAsia="仿宋" w:hAnsi="仿宋" w:hint="eastAsia"/>
          <w:sz w:val="28"/>
          <w:szCs w:val="28"/>
        </w:rPr>
        <w:t>2017级-土木三班 谭时</w:t>
      </w:r>
      <w:proofErr w:type="gramStart"/>
      <w:r>
        <w:rPr>
          <w:rFonts w:ascii="仿宋" w:eastAsia="仿宋" w:hAnsi="仿宋" w:hint="eastAsia"/>
          <w:sz w:val="28"/>
          <w:szCs w:val="28"/>
        </w:rPr>
        <w:t>铵</w:t>
      </w:r>
      <w:proofErr w:type="gramEnd"/>
    </w:p>
    <w:p w:rsidR="00824EEB" w:rsidRDefault="00824EEB" w:rsidP="00824EEB">
      <w:pPr>
        <w:jc w:val="right"/>
        <w:rPr>
          <w:rFonts w:ascii="仿宋" w:eastAsia="仿宋" w:hAnsi="仿宋"/>
          <w:sz w:val="28"/>
          <w:szCs w:val="28"/>
        </w:rPr>
      </w:pPr>
      <w:r>
        <w:rPr>
          <w:rFonts w:ascii="仿宋" w:eastAsia="仿宋" w:hAnsi="仿宋" w:hint="eastAsia"/>
          <w:sz w:val="28"/>
          <w:szCs w:val="28"/>
        </w:rPr>
        <w:t>2017.11.21</w:t>
      </w:r>
    </w:p>
    <w:p w:rsidR="00824EEB" w:rsidRDefault="00824EEB" w:rsidP="00824EEB">
      <w:pPr>
        <w:jc w:val="right"/>
        <w:rPr>
          <w:szCs w:val="21"/>
        </w:rPr>
      </w:pPr>
    </w:p>
    <w:p w:rsidR="00824EEB" w:rsidRDefault="00824EEB" w:rsidP="00824EEB">
      <w:pPr>
        <w:rPr>
          <w:rFonts w:ascii="仿宋" w:eastAsia="仿宋" w:hAnsi="仿宋"/>
          <w:sz w:val="28"/>
          <w:szCs w:val="28"/>
        </w:rPr>
      </w:pPr>
    </w:p>
    <w:p w:rsidR="00832645" w:rsidRDefault="00832645"/>
    <w:sectPr w:rsidR="00832645">
      <w:pgSz w:w="11906" w:h="16838"/>
      <w:pgMar w:top="1440" w:right="1080" w:bottom="1440" w:left="108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770FCD"/>
    <w:multiLevelType w:val="multilevel"/>
    <w:tmpl w:val="1A770FC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391B1294"/>
    <w:multiLevelType w:val="multilevel"/>
    <w:tmpl w:val="391B1294"/>
    <w:lvl w:ilvl="0">
      <w:start w:val="1"/>
      <w:numFmt w:val="decimal"/>
      <w:lvlText w:val="（%1）"/>
      <w:lvlJc w:val="left"/>
      <w:pPr>
        <w:tabs>
          <w:tab w:val="num" w:pos="862"/>
        </w:tabs>
        <w:ind w:left="862"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EEB"/>
    <w:rsid w:val="00824EEB"/>
    <w:rsid w:val="00832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20457-8628-4531-88DD-86B100F6E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EE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4EEB"/>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image" Target="media/image3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25</Pages>
  <Words>1321</Words>
  <Characters>7531</Characters>
  <Application>Microsoft Office Word</Application>
  <DocSecurity>0</DocSecurity>
  <Lines>62</Lines>
  <Paragraphs>17</Paragraphs>
  <ScaleCrop>false</ScaleCrop>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Happy</cp:lastModifiedBy>
  <cp:revision>1</cp:revision>
  <dcterms:created xsi:type="dcterms:W3CDTF">2018-01-19T06:48:00Z</dcterms:created>
  <dcterms:modified xsi:type="dcterms:W3CDTF">2018-01-19T06:54:00Z</dcterms:modified>
</cp:coreProperties>
</file>